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58587" w14:textId="77777777" w:rsidR="00DA330D" w:rsidRPr="00DA330D" w:rsidRDefault="00DA330D" w:rsidP="00DA330D">
      <w:pPr>
        <w:widowControl w:val="0"/>
        <w:autoSpaceDE w:val="0"/>
        <w:autoSpaceDN w:val="0"/>
        <w:spacing w:before="90" w:line="360" w:lineRule="auto"/>
        <w:ind w:right="154" w:firstLine="708"/>
        <w:jc w:val="center"/>
        <w:outlineLvl w:val="0"/>
        <w:rPr>
          <w:rFonts w:ascii="Arial" w:hAnsi="Arial" w:cs="Arial"/>
          <w:b/>
          <w:bCs/>
          <w:sz w:val="24"/>
          <w:szCs w:val="24"/>
          <w:lang w:val="pt-PT" w:eastAsia="en-US"/>
        </w:rPr>
      </w:pPr>
      <w:r w:rsidRPr="00DA330D">
        <w:rPr>
          <w:rFonts w:ascii="Arial" w:hAnsi="Arial" w:cs="Arial"/>
          <w:b/>
          <w:bCs/>
          <w:sz w:val="24"/>
          <w:szCs w:val="24"/>
          <w:lang w:val="pt-PT" w:eastAsia="en-US"/>
        </w:rPr>
        <w:t xml:space="preserve">ESTUDO TÉCNICO </w:t>
      </w:r>
      <w:r w:rsidRPr="00DA330D">
        <w:rPr>
          <w:rFonts w:ascii="Arial" w:hAnsi="Arial" w:cs="Arial"/>
          <w:b/>
          <w:bCs/>
          <w:spacing w:val="-2"/>
          <w:sz w:val="24"/>
          <w:szCs w:val="24"/>
          <w:lang w:val="pt-PT" w:eastAsia="en-US"/>
        </w:rPr>
        <w:t>PRELIMINAR</w:t>
      </w:r>
    </w:p>
    <w:p w14:paraId="13E089ED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</w:p>
    <w:p w14:paraId="28180292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INTRODUÇÃO</w:t>
      </w:r>
    </w:p>
    <w:p w14:paraId="3C275ABB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</w:p>
    <w:p w14:paraId="4CD07A8B" w14:textId="77777777" w:rsidR="00DA330D" w:rsidRPr="00DA330D" w:rsidRDefault="00DA330D" w:rsidP="00DA330D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t>O presente documento caracteriza a primeira etapa da fase de planejamento e apresenta os devidos estudos para a contratação de solução que atenderá à necessidade abaixo especificada.</w:t>
      </w:r>
    </w:p>
    <w:p w14:paraId="74FA12B1" w14:textId="77777777" w:rsidR="00DA330D" w:rsidRPr="00DA330D" w:rsidRDefault="00DA330D" w:rsidP="00DA330D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t>O objetivo principal é estudar detalhadamente a necessidade de identificar no mercado a melhor solução para supri-la, em observância às normas vigentes e aos princípios que regem a Administração Pública.</w:t>
      </w:r>
    </w:p>
    <w:p w14:paraId="38ABF53B" w14:textId="77777777" w:rsidR="00DA330D" w:rsidRPr="00DA330D" w:rsidRDefault="00DA330D" w:rsidP="00DA330D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37EBA5AF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pict w14:anchorId="2525E5C0">
          <v:rect id="_x0000_i1168" style="width:0;height:.75pt" o:hralign="center" o:hrstd="t" o:hrnoshade="t" o:hr="t" fillcolor="#404040" stroked="f"/>
        </w:pict>
      </w:r>
    </w:p>
    <w:p w14:paraId="66400ED4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1 - DESCRIÇÃO DA NECESSIDADE</w:t>
      </w:r>
    </w:p>
    <w:p w14:paraId="4285B634" w14:textId="77777777" w:rsidR="00DA330D" w:rsidRPr="00DA330D" w:rsidRDefault="00DA330D" w:rsidP="00DA330D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Cs/>
          <w:sz w:val="24"/>
          <w:szCs w:val="24"/>
          <w:lang w:val="pt-BR"/>
        </w:rPr>
        <w:t>Fundamentação:</w:t>
      </w:r>
      <w:r w:rsidRPr="00DA330D">
        <w:rPr>
          <w:rFonts w:ascii="Arial" w:eastAsia="Verdana" w:hAnsi="Arial" w:cs="Arial"/>
          <w:sz w:val="24"/>
          <w:szCs w:val="24"/>
          <w:lang w:val="pt-BR"/>
        </w:rPr>
        <w:t xml:space="preserve"> A Câmara Municipal de Vereadores de Campo </w:t>
      </w:r>
      <w:proofErr w:type="spellStart"/>
      <w:r w:rsidRPr="00DA330D"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 w:rsidRPr="00DA330D">
        <w:rPr>
          <w:rFonts w:ascii="Arial" w:eastAsia="Verdana" w:hAnsi="Arial" w:cs="Arial"/>
          <w:sz w:val="24"/>
          <w:szCs w:val="24"/>
          <w:lang w:val="pt-BR"/>
        </w:rPr>
        <w:t xml:space="preserve">/SC busca garantir transparência e publicidade de seus atos, promovendo o acesso da população às informações legislativas. </w:t>
      </w:r>
    </w:p>
    <w:p w14:paraId="1EABC4E8" w14:textId="77777777" w:rsidR="00DA330D" w:rsidRPr="00DA330D" w:rsidRDefault="00DA330D" w:rsidP="00DA330D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Cs/>
          <w:sz w:val="24"/>
          <w:szCs w:val="24"/>
          <w:lang w:val="pt-BR"/>
        </w:rPr>
        <w:t>Descrição da necessidade da contratação</w:t>
      </w:r>
      <w:r w:rsidRPr="00DA330D">
        <w:rPr>
          <w:rFonts w:ascii="Arial" w:eastAsia="Verdana" w:hAnsi="Arial" w:cs="Arial"/>
          <w:sz w:val="24"/>
          <w:szCs w:val="24"/>
          <w:lang w:val="pt-BR"/>
        </w:rPr>
        <w:t>, considerado o problema a ser resolvido sob a perspectiva do interesse público (inciso I do § 1° do art. 18 da Lei 14.133/2021 e art. 7°, inciso I da IN 40/2020).</w:t>
      </w:r>
    </w:p>
    <w:p w14:paraId="3EADADDB" w14:textId="77777777" w:rsidR="00DA330D" w:rsidRPr="00DA330D" w:rsidRDefault="00DA330D" w:rsidP="00DA330D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t xml:space="preserve">A Câmara Municipal de Vereadores de Campo </w:t>
      </w:r>
      <w:proofErr w:type="spellStart"/>
      <w:r w:rsidRPr="00DA330D"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 w:rsidRPr="00DA330D">
        <w:rPr>
          <w:rFonts w:ascii="Arial" w:eastAsia="Verdana" w:hAnsi="Arial" w:cs="Arial"/>
          <w:sz w:val="24"/>
          <w:szCs w:val="24"/>
          <w:lang w:val="pt-BR"/>
        </w:rPr>
        <w:t xml:space="preserve"> tem como compromisso garantir a transparência, a publicidade e a ampla divulgação de suas atividades legislativas, visando proporcionar aos cidadãos o pleno conhecimento sobre as decisões e encaminhamentos tomados pelo Poder Legislativo Municipal. </w:t>
      </w:r>
    </w:p>
    <w:p w14:paraId="27F37F87" w14:textId="77777777" w:rsidR="00DA330D" w:rsidRPr="00DA330D" w:rsidRDefault="00DA330D" w:rsidP="00DA330D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DA330D">
        <w:rPr>
          <w:rFonts w:ascii="Arial" w:hAnsi="Arial" w:cs="Arial"/>
          <w:sz w:val="24"/>
          <w:szCs w:val="24"/>
          <w:lang w:val="pt-BR"/>
        </w:rPr>
        <w:t>Assim, torna-se necessária a contratação de uma empresa especializada para transmissão ao vivo das sessões legislativas, captura e geração de imagens e divulgação de entrevistas.</w:t>
      </w:r>
    </w:p>
    <w:p w14:paraId="43703722" w14:textId="77777777" w:rsidR="00DA330D" w:rsidRPr="00DA330D" w:rsidRDefault="00DA330D" w:rsidP="00DA330D">
      <w:pPr>
        <w:spacing w:before="100" w:beforeAutospacing="1" w:after="100" w:afterAutospacing="1" w:line="360" w:lineRule="auto"/>
        <w:ind w:firstLine="360"/>
        <w:jc w:val="both"/>
        <w:rPr>
          <w:rFonts w:ascii="Arial" w:hAnsi="Arial" w:cs="Arial"/>
          <w:sz w:val="24"/>
          <w:szCs w:val="24"/>
          <w:lang w:val="pt-BR"/>
        </w:rPr>
      </w:pPr>
      <w:r w:rsidRPr="00DA330D">
        <w:rPr>
          <w:rFonts w:ascii="Arial" w:hAnsi="Arial" w:cs="Arial"/>
          <w:sz w:val="24"/>
          <w:szCs w:val="24"/>
          <w:lang w:val="pt-BR"/>
        </w:rPr>
        <w:t>A empresa será responsável por:</w:t>
      </w:r>
    </w:p>
    <w:p w14:paraId="42FFEC11" w14:textId="77777777" w:rsidR="00DA330D" w:rsidRPr="00DA330D" w:rsidRDefault="00DA330D" w:rsidP="00DA330D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DA330D">
        <w:rPr>
          <w:rFonts w:ascii="Arial" w:hAnsi="Arial" w:cs="Arial"/>
          <w:sz w:val="24"/>
          <w:szCs w:val="24"/>
          <w:lang w:val="pt-BR"/>
        </w:rPr>
        <w:t xml:space="preserve">Transmissão ao vivo das sessões e eventos oficiais da Câmara Municipal no </w:t>
      </w:r>
      <w:proofErr w:type="spellStart"/>
      <w:r w:rsidRPr="00DA330D">
        <w:rPr>
          <w:rFonts w:ascii="Arial" w:hAnsi="Arial" w:cs="Arial"/>
          <w:sz w:val="24"/>
          <w:szCs w:val="24"/>
          <w:lang w:val="pt-BR"/>
        </w:rPr>
        <w:t>Facebook</w:t>
      </w:r>
      <w:proofErr w:type="spellEnd"/>
      <w:r w:rsidRPr="00DA330D">
        <w:rPr>
          <w:rFonts w:ascii="Arial" w:hAnsi="Arial" w:cs="Arial"/>
          <w:sz w:val="24"/>
          <w:szCs w:val="24"/>
          <w:lang w:val="pt-BR"/>
        </w:rPr>
        <w:t xml:space="preserve"> e </w:t>
      </w:r>
      <w:proofErr w:type="spellStart"/>
      <w:r w:rsidRPr="00DA330D">
        <w:rPr>
          <w:rFonts w:ascii="Arial" w:hAnsi="Arial" w:cs="Arial"/>
          <w:sz w:val="24"/>
          <w:szCs w:val="24"/>
          <w:lang w:val="pt-BR"/>
        </w:rPr>
        <w:t>Instagram</w:t>
      </w:r>
      <w:proofErr w:type="spellEnd"/>
      <w:r w:rsidRPr="00DA330D">
        <w:rPr>
          <w:rFonts w:ascii="Arial" w:hAnsi="Arial" w:cs="Arial"/>
          <w:sz w:val="24"/>
          <w:szCs w:val="24"/>
          <w:lang w:val="pt-BR"/>
        </w:rPr>
        <w:t xml:space="preserve"> ou </w:t>
      </w:r>
      <w:proofErr w:type="spellStart"/>
      <w:r w:rsidRPr="00DA330D">
        <w:rPr>
          <w:rFonts w:ascii="Arial" w:hAnsi="Arial" w:cs="Arial"/>
          <w:sz w:val="24"/>
          <w:szCs w:val="24"/>
          <w:lang w:val="pt-BR"/>
        </w:rPr>
        <w:t>Youtube</w:t>
      </w:r>
      <w:proofErr w:type="spellEnd"/>
      <w:r w:rsidRPr="00DA330D">
        <w:rPr>
          <w:rFonts w:ascii="Arial" w:hAnsi="Arial" w:cs="Arial"/>
          <w:sz w:val="24"/>
          <w:szCs w:val="24"/>
          <w:lang w:val="pt-BR"/>
        </w:rPr>
        <w:t xml:space="preserve"> da Câmara Municipal)</w:t>
      </w:r>
      <w:proofErr w:type="gramEnd"/>
      <w:r w:rsidRPr="00DA330D">
        <w:rPr>
          <w:rFonts w:ascii="Arial" w:hAnsi="Arial" w:cs="Arial"/>
          <w:sz w:val="24"/>
          <w:szCs w:val="24"/>
          <w:lang w:val="pt-BR"/>
        </w:rPr>
        <w:t>.</w:t>
      </w:r>
    </w:p>
    <w:p w14:paraId="6F102469" w14:textId="77777777" w:rsidR="00DA330D" w:rsidRPr="00DA330D" w:rsidRDefault="00DA330D" w:rsidP="00DA330D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A330D">
        <w:rPr>
          <w:rFonts w:ascii="Arial" w:hAnsi="Arial" w:cs="Arial"/>
          <w:sz w:val="24"/>
          <w:szCs w:val="24"/>
          <w:lang w:val="pt-BR"/>
        </w:rPr>
        <w:t>Captação e geração de imagens em alta qualidade.</w:t>
      </w:r>
    </w:p>
    <w:p w14:paraId="5951C0FC" w14:textId="77777777" w:rsidR="00DA330D" w:rsidRPr="00DA330D" w:rsidRDefault="00DA330D" w:rsidP="00DA330D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A330D">
        <w:rPr>
          <w:rFonts w:ascii="Arial" w:hAnsi="Arial" w:cs="Arial"/>
          <w:sz w:val="24"/>
          <w:szCs w:val="24"/>
          <w:lang w:val="pt-BR"/>
        </w:rPr>
        <w:t>Divulgação de entrevistas e cobertura audiovisual.</w:t>
      </w:r>
    </w:p>
    <w:p w14:paraId="306572AB" w14:textId="77777777" w:rsidR="00DA330D" w:rsidRPr="00DA330D" w:rsidRDefault="00DA330D" w:rsidP="00DA330D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A330D">
        <w:rPr>
          <w:rFonts w:ascii="Arial" w:hAnsi="Arial" w:cs="Arial"/>
          <w:sz w:val="24"/>
          <w:szCs w:val="24"/>
          <w:lang w:val="pt-BR"/>
        </w:rPr>
        <w:t>Fornecimento de equipamentos necessários à execução do serviço.</w:t>
      </w:r>
    </w:p>
    <w:p w14:paraId="3EECCBE9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pict w14:anchorId="39EBBF95">
          <v:rect id="_x0000_i1169" style="width:0;height:.75pt" o:hralign="center" o:hrstd="t" o:hrnoshade="t" o:hr="t" fillcolor="#404040" stroked="f"/>
        </w:pict>
      </w:r>
    </w:p>
    <w:p w14:paraId="1D576F8E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proofErr w:type="gramStart"/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2 – PREVISÃO</w:t>
      </w:r>
      <w:proofErr w:type="gramEnd"/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 xml:space="preserve"> NO PLANO DE CONTRATAÇÕES ANUAL</w:t>
      </w:r>
    </w:p>
    <w:p w14:paraId="3E5F601F" w14:textId="77777777" w:rsidR="00DA330D" w:rsidRPr="00DA330D" w:rsidRDefault="00DA330D" w:rsidP="00DA330D">
      <w:pPr>
        <w:spacing w:line="360" w:lineRule="auto"/>
        <w:ind w:firstLine="720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Cs/>
          <w:sz w:val="24"/>
          <w:szCs w:val="24"/>
          <w:lang w:val="pt-BR"/>
        </w:rPr>
        <w:lastRenderedPageBreak/>
        <w:t>Fundamentação:</w:t>
      </w:r>
      <w:r w:rsidRPr="00DA330D">
        <w:rPr>
          <w:rFonts w:ascii="Arial" w:eastAsia="Verdana" w:hAnsi="Arial" w:cs="Arial"/>
          <w:sz w:val="24"/>
          <w:szCs w:val="24"/>
          <w:lang w:val="pt-BR"/>
        </w:rPr>
        <w:t> Demonstração da previsão da contratação no plano de contratações anual, sempre que elaborado, de modo a indicar o seu alinhamento com o planejamento da Administração (inciso II do § 1° do art. 18 da Lei 14.133/21).</w:t>
      </w:r>
    </w:p>
    <w:p w14:paraId="6BF74E50" w14:textId="77777777" w:rsidR="00DA330D" w:rsidRPr="00DA330D" w:rsidRDefault="00DA330D" w:rsidP="00DA330D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t xml:space="preserve">O município de Campo </w:t>
      </w:r>
      <w:proofErr w:type="spellStart"/>
      <w:r w:rsidRPr="00DA330D"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 w:rsidRPr="00DA330D">
        <w:rPr>
          <w:rFonts w:ascii="Arial" w:eastAsia="Verdana" w:hAnsi="Arial" w:cs="Arial"/>
          <w:sz w:val="24"/>
          <w:szCs w:val="24"/>
          <w:lang w:val="pt-BR"/>
        </w:rPr>
        <w:t>/SC encontra-se em período de transição para a nova lei, enquadrando-se na exceção prevista no artigo 176 da Lei 14.133/21.</w:t>
      </w:r>
    </w:p>
    <w:p w14:paraId="09845717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pict w14:anchorId="24217FE3">
          <v:rect id="_x0000_i1170" style="width:0;height:.75pt" o:hralign="center" o:hrstd="t" o:hrnoshade="t" o:hr="t" fillcolor="#404040" stroked="f"/>
        </w:pict>
      </w:r>
    </w:p>
    <w:p w14:paraId="350DC2EE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3 – REQUISITOS DA CONTRATAÇÃO</w:t>
      </w:r>
    </w:p>
    <w:p w14:paraId="6BFBF96D" w14:textId="77777777" w:rsidR="00DA330D" w:rsidRPr="00DA330D" w:rsidRDefault="00DA330D" w:rsidP="00DA330D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Cs/>
          <w:sz w:val="24"/>
          <w:szCs w:val="24"/>
          <w:lang w:val="pt-BR"/>
        </w:rPr>
        <w:t>Fundamentação:</w:t>
      </w:r>
      <w:r w:rsidRPr="00DA330D">
        <w:rPr>
          <w:rFonts w:ascii="Arial" w:eastAsia="Verdana" w:hAnsi="Arial" w:cs="Arial"/>
          <w:sz w:val="24"/>
          <w:szCs w:val="24"/>
          <w:lang w:val="pt-BR"/>
        </w:rPr>
        <w:t> Descrição dos requisitos necessários e suficientes à escolha da solução (inciso III do § 1° do art. 18 da Lei 14.133/2021 e Art. 7°, inciso II da IN 40/2020).</w:t>
      </w:r>
    </w:p>
    <w:p w14:paraId="3C9CCA0D" w14:textId="77777777" w:rsidR="00DA330D" w:rsidRPr="00DA330D" w:rsidRDefault="00DA330D" w:rsidP="00DA330D">
      <w:pPr>
        <w:numPr>
          <w:ilvl w:val="0"/>
          <w:numId w:val="8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t>Capacidade técnica para transmissão ao vivo com qualidade de áudio e vídeo;</w:t>
      </w:r>
    </w:p>
    <w:p w14:paraId="66002D83" w14:textId="77777777" w:rsidR="00DA330D" w:rsidRPr="00DA330D" w:rsidRDefault="00DA330D" w:rsidP="00DA330D">
      <w:pPr>
        <w:numPr>
          <w:ilvl w:val="0"/>
          <w:numId w:val="8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t>Experiência comprovada em serviços de divulgação institucional para órgãos públicos;</w:t>
      </w:r>
    </w:p>
    <w:p w14:paraId="2FDEDDCC" w14:textId="77777777" w:rsidR="00DA330D" w:rsidRPr="00DA330D" w:rsidRDefault="00DA330D" w:rsidP="00DA330D">
      <w:pPr>
        <w:numPr>
          <w:ilvl w:val="0"/>
          <w:numId w:val="8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t>Infraestrutura tecnológica adequada;</w:t>
      </w:r>
    </w:p>
    <w:p w14:paraId="13EFA178" w14:textId="77777777" w:rsidR="00DA330D" w:rsidRPr="00DA330D" w:rsidRDefault="00DA330D" w:rsidP="00DA330D">
      <w:pPr>
        <w:numPr>
          <w:ilvl w:val="0"/>
          <w:numId w:val="8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t>Equipe qualificada e flexibilidade operacional;</w:t>
      </w:r>
    </w:p>
    <w:p w14:paraId="6B124192" w14:textId="77777777" w:rsidR="00DA330D" w:rsidRPr="00DA330D" w:rsidRDefault="00DA330D" w:rsidP="00DA330D">
      <w:pPr>
        <w:numPr>
          <w:ilvl w:val="0"/>
          <w:numId w:val="8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t>Cumprimento das normas legais e de segurança.</w:t>
      </w:r>
    </w:p>
    <w:p w14:paraId="366A7B18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pict w14:anchorId="3433E941">
          <v:rect id="_x0000_i1171" style="width:0;height:.75pt" o:hralign="center" o:hrstd="t" o:hrnoshade="t" o:hr="t" fillcolor="#404040" stroked="f"/>
        </w:pict>
      </w:r>
    </w:p>
    <w:p w14:paraId="2E0127B4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proofErr w:type="gramStart"/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4 – ESTIMATIVA DAS QUANTIDADES</w:t>
      </w:r>
      <w:proofErr w:type="gramEnd"/>
    </w:p>
    <w:p w14:paraId="7D5CF203" w14:textId="77777777" w:rsidR="00DA330D" w:rsidRPr="00DA330D" w:rsidRDefault="00DA330D" w:rsidP="00DA330D">
      <w:pPr>
        <w:numPr>
          <w:ilvl w:val="0"/>
          <w:numId w:val="9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Cs/>
          <w:sz w:val="24"/>
          <w:szCs w:val="24"/>
          <w:lang w:val="pt-BR"/>
        </w:rPr>
        <w:t>Tempo estimado:</w:t>
      </w:r>
      <w:r w:rsidRPr="00DA330D">
        <w:rPr>
          <w:rFonts w:ascii="Arial" w:eastAsia="Verdana" w:hAnsi="Arial" w:cs="Arial"/>
          <w:sz w:val="24"/>
          <w:szCs w:val="24"/>
          <w:lang w:val="pt-BR"/>
        </w:rPr>
        <w:t> 10 meses e meio;</w:t>
      </w:r>
    </w:p>
    <w:p w14:paraId="71BD642F" w14:textId="77777777" w:rsidR="00DA330D" w:rsidRPr="00DA330D" w:rsidRDefault="00DA330D" w:rsidP="00DA330D">
      <w:pPr>
        <w:numPr>
          <w:ilvl w:val="0"/>
          <w:numId w:val="9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Cs/>
          <w:sz w:val="24"/>
          <w:szCs w:val="24"/>
          <w:lang w:val="pt-BR"/>
        </w:rPr>
        <w:t>Valor mensal de referência:</w:t>
      </w:r>
      <w:r w:rsidRPr="00DA330D">
        <w:rPr>
          <w:rFonts w:ascii="Arial" w:eastAsia="Verdana" w:hAnsi="Arial" w:cs="Arial"/>
          <w:sz w:val="24"/>
          <w:szCs w:val="24"/>
          <w:lang w:val="pt-BR"/>
        </w:rPr>
        <w:t> R$ 1.300,00 (menor valor identificado);</w:t>
      </w:r>
    </w:p>
    <w:p w14:paraId="09B94C19" w14:textId="77777777" w:rsidR="00DA330D" w:rsidRPr="00DA330D" w:rsidRDefault="00DA330D" w:rsidP="00DA330D">
      <w:pPr>
        <w:numPr>
          <w:ilvl w:val="0"/>
          <w:numId w:val="9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Cs/>
          <w:sz w:val="24"/>
          <w:szCs w:val="24"/>
          <w:lang w:val="pt-BR"/>
        </w:rPr>
        <w:t>Valor total estimado:</w:t>
      </w:r>
      <w:r w:rsidRPr="00DA330D">
        <w:rPr>
          <w:rFonts w:ascii="Arial" w:eastAsia="Verdana" w:hAnsi="Arial" w:cs="Arial"/>
          <w:sz w:val="24"/>
          <w:szCs w:val="24"/>
          <w:lang w:val="pt-BR"/>
        </w:rPr>
        <w:t> R$ 13.650,00.</w:t>
      </w:r>
    </w:p>
    <w:p w14:paraId="24A919A6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pict w14:anchorId="46882885">
          <v:rect id="_x0000_i1172" style="width:0;height:.75pt" o:hralign="center" o:hrstd="t" o:hrnoshade="t" o:hr="t" fillcolor="#404040" stroked="f"/>
        </w:pict>
      </w:r>
    </w:p>
    <w:p w14:paraId="0649C27C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proofErr w:type="gramStart"/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5 – LEVANTAMENTO</w:t>
      </w:r>
      <w:proofErr w:type="gramEnd"/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 xml:space="preserve"> DE MERCADO</w:t>
      </w:r>
    </w:p>
    <w:p w14:paraId="56B6C5F8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</w:p>
    <w:p w14:paraId="3CD59A67" w14:textId="77777777" w:rsidR="00DA330D" w:rsidRPr="00DA330D" w:rsidRDefault="00DA330D" w:rsidP="00DA330D">
      <w:pPr>
        <w:spacing w:line="360" w:lineRule="auto"/>
        <w:ind w:firstLine="567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t>Foram</w:t>
      </w:r>
      <w:r w:rsidRPr="00DA330D">
        <w:rPr>
          <w:rFonts w:ascii="Arial" w:eastAsia="Verdana" w:hAnsi="Arial" w:cs="Arial"/>
          <w:bCs/>
          <w:sz w:val="24"/>
          <w:szCs w:val="24"/>
          <w:lang w:val="pt-BR"/>
        </w:rPr>
        <w:t xml:space="preserve"> consultadas contratações semelhantes no </w:t>
      </w:r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PNCP</w:t>
      </w:r>
      <w:r w:rsidRPr="00DA330D">
        <w:rPr>
          <w:rFonts w:ascii="Arial" w:eastAsia="Verdana" w:hAnsi="Arial" w:cs="Arial"/>
          <w:bCs/>
          <w:sz w:val="24"/>
          <w:szCs w:val="24"/>
          <w:lang w:val="pt-BR"/>
        </w:rPr>
        <w:t>, indicando valores praticados em outras Câmaras Municipais:</w:t>
      </w:r>
    </w:p>
    <w:p w14:paraId="69913D0E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</w:p>
    <w:p w14:paraId="03E0218C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Câmara de Xanxerê/SC</w:t>
      </w:r>
      <w:r w:rsidRPr="00DA330D">
        <w:rPr>
          <w:rFonts w:ascii="Arial" w:eastAsia="Verdana" w:hAnsi="Arial" w:cs="Arial"/>
          <w:bCs/>
          <w:sz w:val="24"/>
          <w:szCs w:val="24"/>
          <w:lang w:val="pt-BR"/>
        </w:rPr>
        <w:t xml:space="preserve"> - </w:t>
      </w:r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R$ 6.354,17 mensal</w:t>
      </w:r>
    </w:p>
    <w:p w14:paraId="4873BB12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Câmara de Dionísio Cerqueira/SC</w:t>
      </w:r>
      <w:r w:rsidRPr="00DA330D">
        <w:rPr>
          <w:rFonts w:ascii="Arial" w:eastAsia="Verdana" w:hAnsi="Arial" w:cs="Arial"/>
          <w:bCs/>
          <w:sz w:val="24"/>
          <w:szCs w:val="24"/>
          <w:lang w:val="pt-BR"/>
        </w:rPr>
        <w:t xml:space="preserve"> - </w:t>
      </w:r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R$ 1.790,00 mensal</w:t>
      </w:r>
    </w:p>
    <w:p w14:paraId="1ADC78C2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Câmara de Vereadores de Ouro Verde/SC</w:t>
      </w:r>
      <w:r w:rsidRPr="00DA330D">
        <w:rPr>
          <w:rFonts w:ascii="Arial" w:eastAsia="Verdana" w:hAnsi="Arial" w:cs="Arial"/>
          <w:bCs/>
          <w:sz w:val="24"/>
          <w:szCs w:val="24"/>
          <w:lang w:val="pt-BR"/>
        </w:rPr>
        <w:t xml:space="preserve"> - </w:t>
      </w:r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R$ 4.100,00 mensal</w:t>
      </w:r>
    </w:p>
    <w:p w14:paraId="17116E70" w14:textId="77777777" w:rsidR="00DA330D" w:rsidRPr="00DA330D" w:rsidRDefault="00DA330D" w:rsidP="00DA330D">
      <w:pPr>
        <w:spacing w:line="360" w:lineRule="auto"/>
        <w:ind w:firstLine="567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</w:p>
    <w:p w14:paraId="12C68EDD" w14:textId="77777777" w:rsidR="00DA330D" w:rsidRPr="00DA330D" w:rsidRDefault="00DA330D" w:rsidP="00DA330D">
      <w:pPr>
        <w:spacing w:line="360" w:lineRule="auto"/>
        <w:ind w:firstLine="567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Cs/>
          <w:sz w:val="24"/>
          <w:szCs w:val="24"/>
          <w:lang w:val="pt-BR"/>
        </w:rPr>
        <w:t>Também foram realizadas cotações com as seguintes empresas:</w:t>
      </w:r>
    </w:p>
    <w:p w14:paraId="66637565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JANDIR SABEDOR LTDA</w:t>
      </w:r>
      <w:r w:rsidRPr="00DA330D">
        <w:rPr>
          <w:rFonts w:ascii="Arial" w:eastAsia="Verdana" w:hAnsi="Arial" w:cs="Arial"/>
          <w:bCs/>
          <w:sz w:val="24"/>
          <w:szCs w:val="24"/>
          <w:lang w:val="pt-BR"/>
        </w:rPr>
        <w:t xml:space="preserve"> (CNPJ: 34.913.415/0001-78) - </w:t>
      </w:r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R$ 2.200,00 mensal</w:t>
      </w:r>
    </w:p>
    <w:p w14:paraId="109B9DFA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MARCOS ROGÉRIO WEBER MEI</w:t>
      </w:r>
      <w:r w:rsidRPr="00DA330D">
        <w:rPr>
          <w:rFonts w:ascii="Arial" w:eastAsia="Verdana" w:hAnsi="Arial" w:cs="Arial"/>
          <w:bCs/>
          <w:sz w:val="24"/>
          <w:szCs w:val="24"/>
          <w:lang w:val="pt-BR"/>
        </w:rPr>
        <w:t xml:space="preserve"> (CNPJ: 53.825.161/0001-54) - </w:t>
      </w:r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R$ 1.300,00 mensal</w:t>
      </w:r>
    </w:p>
    <w:p w14:paraId="3D084415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lastRenderedPageBreak/>
        <w:t>CARLOS EDUARDO WISNEISWSKI</w:t>
      </w:r>
      <w:r w:rsidRPr="00DA330D">
        <w:rPr>
          <w:rFonts w:ascii="Arial" w:eastAsia="Verdana" w:hAnsi="Arial" w:cs="Arial"/>
          <w:bCs/>
          <w:sz w:val="24"/>
          <w:szCs w:val="24"/>
          <w:lang w:val="pt-BR"/>
        </w:rPr>
        <w:t xml:space="preserve"> (CNPJ: 32.757.073/0001-19) - </w:t>
      </w:r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R$ 2.600,00 mensal</w:t>
      </w:r>
    </w:p>
    <w:p w14:paraId="01289F51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</w:p>
    <w:p w14:paraId="0E74970F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pict w14:anchorId="70876236">
          <v:rect id="_x0000_i1173" style="width:0;height:.75pt" o:hralign="center" o:hrstd="t" o:hrnoshade="t" o:hr="t" fillcolor="#404040" stroked="f"/>
        </w:pict>
      </w:r>
    </w:p>
    <w:p w14:paraId="29D3C982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proofErr w:type="gramStart"/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6 – ESTIMATIVA DO PREÇO DA CONTRATAÇÃO</w:t>
      </w:r>
      <w:proofErr w:type="gramEnd"/>
    </w:p>
    <w:p w14:paraId="3CE641E7" w14:textId="77777777" w:rsidR="00DA330D" w:rsidRPr="00DA330D" w:rsidRDefault="00DA330D" w:rsidP="00DA330D">
      <w:pPr>
        <w:spacing w:line="360" w:lineRule="auto"/>
        <w:ind w:firstLine="720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Cs/>
          <w:sz w:val="24"/>
          <w:szCs w:val="24"/>
          <w:lang w:val="pt-BR"/>
        </w:rPr>
        <w:t>Fundamentação:</w:t>
      </w:r>
      <w:r w:rsidRPr="00DA330D">
        <w:rPr>
          <w:rFonts w:ascii="Arial" w:eastAsia="Verdana" w:hAnsi="Arial" w:cs="Arial"/>
          <w:sz w:val="24"/>
          <w:szCs w:val="24"/>
          <w:lang w:val="pt-BR"/>
        </w:rPr>
        <w:t xml:space="preserve"> Com base nas cotações recebidas e nos dados do PNCP, </w:t>
      </w:r>
      <w:r w:rsidRPr="00DA330D">
        <w:rPr>
          <w:rFonts w:ascii="Arial" w:eastAsia="Verdana" w:hAnsi="Arial" w:cs="Arial"/>
          <w:bCs/>
          <w:sz w:val="24"/>
          <w:szCs w:val="24"/>
          <w:lang w:val="pt-BR"/>
        </w:rPr>
        <w:t xml:space="preserve">estima-se um custo total de </w:t>
      </w:r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R$ 13.650,00</w:t>
      </w:r>
      <w:r w:rsidRPr="00DA330D">
        <w:rPr>
          <w:rFonts w:ascii="Arial" w:eastAsia="Verdana" w:hAnsi="Arial" w:cs="Arial"/>
          <w:bCs/>
          <w:sz w:val="24"/>
          <w:szCs w:val="24"/>
          <w:lang w:val="pt-BR"/>
        </w:rPr>
        <w:t xml:space="preserve"> para um contrato com duração de </w:t>
      </w:r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10,5 meses</w:t>
      </w:r>
      <w:r w:rsidRPr="00DA330D">
        <w:rPr>
          <w:rFonts w:ascii="Arial" w:eastAsia="Verdana" w:hAnsi="Arial" w:cs="Arial"/>
          <w:bCs/>
          <w:sz w:val="24"/>
          <w:szCs w:val="24"/>
          <w:lang w:val="pt-BR"/>
        </w:rPr>
        <w:t>.</w:t>
      </w:r>
    </w:p>
    <w:p w14:paraId="687B098E" w14:textId="77777777" w:rsidR="00DA330D" w:rsidRPr="00DA330D" w:rsidRDefault="00DA330D" w:rsidP="00DA330D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532A6B72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pict w14:anchorId="14CFA10A">
          <v:rect id="_x0000_i1174" style="width:0;height:.75pt" o:hralign="center" o:hrstd="t" o:hrnoshade="t" o:hr="t" fillcolor="#404040" stroked="f"/>
        </w:pict>
      </w:r>
    </w:p>
    <w:p w14:paraId="1D68CC9B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proofErr w:type="gramStart"/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7 - DESCRIÇÃO</w:t>
      </w:r>
      <w:proofErr w:type="gramEnd"/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 xml:space="preserve"> DA SOLUÇÃO COMO UM TODO</w:t>
      </w:r>
    </w:p>
    <w:p w14:paraId="587E2821" w14:textId="77777777" w:rsidR="00DA330D" w:rsidRPr="00DA330D" w:rsidRDefault="00DA330D" w:rsidP="00DA330D">
      <w:pPr>
        <w:numPr>
          <w:ilvl w:val="0"/>
          <w:numId w:val="17"/>
        </w:numPr>
        <w:tabs>
          <w:tab w:val="num" w:pos="175"/>
        </w:tabs>
        <w:spacing w:line="360" w:lineRule="auto"/>
        <w:ind w:left="33" w:firstLine="0"/>
        <w:jc w:val="both"/>
        <w:rPr>
          <w:rFonts w:ascii="Arial" w:eastAsia="Calibri" w:hAnsi="Arial" w:cs="Arial"/>
          <w:sz w:val="24"/>
          <w:szCs w:val="24"/>
          <w:lang w:val="pt-BR" w:eastAsia="en-US"/>
        </w:rPr>
      </w:pPr>
      <w:r w:rsidRPr="00DA330D">
        <w:rPr>
          <w:rFonts w:ascii="Arial" w:eastAsia="Verdana" w:hAnsi="Arial" w:cs="Arial"/>
          <w:sz w:val="24"/>
          <w:szCs w:val="24"/>
          <w:lang w:val="pt-BR" w:eastAsia="en-US"/>
        </w:rPr>
        <w:t xml:space="preserve">A </w:t>
      </w:r>
      <w:r w:rsidRPr="00DA330D">
        <w:rPr>
          <w:rFonts w:ascii="Arial" w:eastAsia="Calibri" w:hAnsi="Arial" w:cs="Arial"/>
          <w:b/>
          <w:bCs/>
          <w:sz w:val="24"/>
          <w:szCs w:val="24"/>
          <w:lang w:val="pt-BR" w:eastAsia="en-US"/>
        </w:rPr>
        <w:t>Transmissão ao Vivo e Geração de Imagens</w:t>
      </w:r>
    </w:p>
    <w:p w14:paraId="7AD66150" w14:textId="77777777" w:rsidR="00DA330D" w:rsidRPr="00DA330D" w:rsidRDefault="00DA330D" w:rsidP="00DA330D">
      <w:pPr>
        <w:spacing w:line="360" w:lineRule="auto"/>
        <w:ind w:left="33"/>
        <w:jc w:val="both"/>
        <w:rPr>
          <w:rFonts w:ascii="Arial" w:eastAsia="Calibri" w:hAnsi="Arial" w:cs="Arial"/>
          <w:sz w:val="24"/>
          <w:szCs w:val="24"/>
          <w:lang w:val="pt-BR" w:eastAsia="en-US"/>
        </w:rPr>
      </w:pPr>
      <w:r w:rsidRPr="00DA330D">
        <w:rPr>
          <w:rFonts w:ascii="Arial" w:eastAsia="Calibri" w:hAnsi="Arial" w:cs="Arial"/>
          <w:sz w:val="24"/>
          <w:szCs w:val="24"/>
          <w:lang w:val="pt-BR" w:eastAsia="en-US"/>
        </w:rPr>
        <w:t xml:space="preserve">Realização de transmissões ao vivo das sessões ordinárias, extraordinárias, solenes e eventos organizados pela Câmara Municipal de Vereadores de Campo </w:t>
      </w:r>
      <w:proofErr w:type="spellStart"/>
      <w:r w:rsidRPr="00DA330D">
        <w:rPr>
          <w:rFonts w:ascii="Arial" w:eastAsia="Calibri" w:hAnsi="Arial" w:cs="Arial"/>
          <w:sz w:val="24"/>
          <w:szCs w:val="24"/>
          <w:lang w:val="pt-BR" w:eastAsia="en-US"/>
        </w:rPr>
        <w:t>Erê</w:t>
      </w:r>
      <w:proofErr w:type="spellEnd"/>
      <w:r w:rsidRPr="00DA330D">
        <w:rPr>
          <w:rFonts w:ascii="Arial" w:eastAsia="Calibri" w:hAnsi="Arial" w:cs="Arial"/>
          <w:sz w:val="24"/>
          <w:szCs w:val="24"/>
          <w:lang w:val="pt-BR" w:eastAsia="en-US"/>
        </w:rPr>
        <w:t>/SC, utilizando a rede social oficial da Câmara (</w:t>
      </w:r>
      <w:proofErr w:type="spellStart"/>
      <w:r w:rsidRPr="00DA330D">
        <w:rPr>
          <w:rFonts w:ascii="Arial" w:eastAsia="Calibri" w:hAnsi="Arial" w:cs="Arial"/>
          <w:sz w:val="24"/>
          <w:szCs w:val="24"/>
          <w:lang w:val="pt-BR" w:eastAsia="en-US"/>
        </w:rPr>
        <w:t>Facebook</w:t>
      </w:r>
      <w:proofErr w:type="spellEnd"/>
      <w:r w:rsidRPr="00DA330D">
        <w:rPr>
          <w:rFonts w:ascii="Arial" w:eastAsia="Calibri" w:hAnsi="Arial" w:cs="Arial"/>
          <w:sz w:val="24"/>
          <w:szCs w:val="24"/>
          <w:lang w:val="pt-BR" w:eastAsia="en-US"/>
        </w:rPr>
        <w:t xml:space="preserve"> e </w:t>
      </w:r>
      <w:proofErr w:type="spellStart"/>
      <w:r w:rsidRPr="00DA330D">
        <w:rPr>
          <w:rFonts w:ascii="Arial" w:eastAsia="Calibri" w:hAnsi="Arial" w:cs="Arial"/>
          <w:sz w:val="24"/>
          <w:szCs w:val="24"/>
          <w:lang w:val="pt-BR" w:eastAsia="en-US"/>
        </w:rPr>
        <w:t>Instagram</w:t>
      </w:r>
      <w:proofErr w:type="spellEnd"/>
      <w:r w:rsidRPr="00DA330D">
        <w:rPr>
          <w:rFonts w:ascii="Arial" w:eastAsia="Calibri" w:hAnsi="Arial" w:cs="Arial"/>
          <w:sz w:val="24"/>
          <w:szCs w:val="24"/>
          <w:lang w:val="pt-BR" w:eastAsia="en-US"/>
        </w:rPr>
        <w:t xml:space="preserve"> ou </w:t>
      </w:r>
      <w:proofErr w:type="spellStart"/>
      <w:r w:rsidRPr="00DA330D">
        <w:rPr>
          <w:rFonts w:ascii="Arial" w:eastAsia="Calibri" w:hAnsi="Arial" w:cs="Arial"/>
          <w:sz w:val="24"/>
          <w:szCs w:val="24"/>
          <w:lang w:val="pt-BR" w:eastAsia="en-US"/>
        </w:rPr>
        <w:t>Youtube</w:t>
      </w:r>
      <w:proofErr w:type="spellEnd"/>
      <w:r w:rsidRPr="00DA330D">
        <w:rPr>
          <w:rFonts w:ascii="Arial" w:eastAsia="Calibri" w:hAnsi="Arial" w:cs="Arial"/>
          <w:sz w:val="24"/>
          <w:szCs w:val="24"/>
          <w:lang w:val="pt-BR" w:eastAsia="en-US"/>
        </w:rPr>
        <w:t>).</w:t>
      </w:r>
    </w:p>
    <w:p w14:paraId="0D60266A" w14:textId="77777777" w:rsidR="00DA330D" w:rsidRPr="00DA330D" w:rsidRDefault="00DA330D" w:rsidP="00DA330D">
      <w:pPr>
        <w:spacing w:line="360" w:lineRule="auto"/>
        <w:ind w:left="33"/>
        <w:jc w:val="both"/>
        <w:rPr>
          <w:rFonts w:ascii="Arial" w:eastAsia="Calibri" w:hAnsi="Arial" w:cs="Arial"/>
          <w:sz w:val="24"/>
          <w:szCs w:val="24"/>
          <w:lang w:val="pt-BR" w:eastAsia="en-US"/>
        </w:rPr>
      </w:pPr>
      <w:r w:rsidRPr="00DA330D">
        <w:rPr>
          <w:rFonts w:ascii="Arial" w:eastAsia="Calibri" w:hAnsi="Arial" w:cs="Arial"/>
          <w:sz w:val="24"/>
          <w:szCs w:val="24"/>
          <w:lang w:val="pt-BR" w:eastAsia="en-US"/>
        </w:rPr>
        <w:t>Captura e geração de imagens em alta qualidade durante as transmissões e eventos oficiais, garantindo a adequada cobertura audiovisual das atividades legislativas e administrativas.</w:t>
      </w:r>
    </w:p>
    <w:p w14:paraId="3CAE56CC" w14:textId="77777777" w:rsidR="00DA330D" w:rsidRPr="00DA330D" w:rsidRDefault="00DA330D" w:rsidP="00DA330D">
      <w:pPr>
        <w:numPr>
          <w:ilvl w:val="0"/>
          <w:numId w:val="17"/>
        </w:numPr>
        <w:tabs>
          <w:tab w:val="num" w:pos="175"/>
        </w:tabs>
        <w:spacing w:line="360" w:lineRule="auto"/>
        <w:ind w:left="33" w:firstLine="0"/>
        <w:jc w:val="both"/>
        <w:rPr>
          <w:rFonts w:ascii="Arial" w:eastAsia="Calibri" w:hAnsi="Arial" w:cs="Arial"/>
          <w:sz w:val="24"/>
          <w:szCs w:val="24"/>
          <w:lang w:val="pt-BR" w:eastAsia="en-US"/>
        </w:rPr>
      </w:pPr>
      <w:r w:rsidRPr="00DA330D">
        <w:rPr>
          <w:rFonts w:ascii="Arial" w:eastAsia="Calibri" w:hAnsi="Arial" w:cs="Arial"/>
          <w:b/>
          <w:bCs/>
          <w:sz w:val="24"/>
          <w:szCs w:val="24"/>
          <w:lang w:val="pt-BR" w:eastAsia="en-US"/>
        </w:rPr>
        <w:t>Divulgação de Entrevistas</w:t>
      </w:r>
    </w:p>
    <w:p w14:paraId="0744A2FC" w14:textId="77777777" w:rsidR="00DA330D" w:rsidRPr="00DA330D" w:rsidRDefault="00DA330D" w:rsidP="00DA330D">
      <w:pPr>
        <w:spacing w:line="360" w:lineRule="auto"/>
        <w:ind w:left="33"/>
        <w:jc w:val="both"/>
        <w:rPr>
          <w:rFonts w:ascii="Arial" w:eastAsia="Calibri" w:hAnsi="Arial" w:cs="Arial"/>
          <w:sz w:val="24"/>
          <w:szCs w:val="24"/>
          <w:lang w:val="pt-BR" w:eastAsia="en-US"/>
        </w:rPr>
      </w:pPr>
      <w:r w:rsidRPr="00DA330D">
        <w:rPr>
          <w:rFonts w:ascii="Arial" w:eastAsia="Calibri" w:hAnsi="Arial" w:cs="Arial"/>
          <w:sz w:val="24"/>
          <w:szCs w:val="24"/>
          <w:lang w:val="pt-BR" w:eastAsia="en-US"/>
        </w:rPr>
        <w:t>Realização de entrevistas com o Presidente, Vereadores ou servidores, conforme solicitado, com a publicação das entrevistas na rede social oficial da Câmara.</w:t>
      </w:r>
    </w:p>
    <w:p w14:paraId="6F2D4CF9" w14:textId="77777777" w:rsidR="00DA330D" w:rsidRPr="00DA330D" w:rsidRDefault="00DA330D" w:rsidP="00DA330D">
      <w:pPr>
        <w:spacing w:line="360" w:lineRule="auto"/>
        <w:ind w:left="33"/>
        <w:jc w:val="both"/>
        <w:rPr>
          <w:rFonts w:ascii="Arial" w:eastAsia="Calibri" w:hAnsi="Arial" w:cs="Arial"/>
          <w:sz w:val="24"/>
          <w:szCs w:val="24"/>
          <w:lang w:val="pt-BR" w:eastAsia="en-US"/>
        </w:rPr>
      </w:pPr>
      <w:r w:rsidRPr="00DA330D">
        <w:rPr>
          <w:rFonts w:ascii="Arial" w:eastAsia="Calibri" w:hAnsi="Arial" w:cs="Arial"/>
          <w:sz w:val="24"/>
          <w:szCs w:val="24"/>
          <w:lang w:val="pt-BR" w:eastAsia="en-US"/>
        </w:rPr>
        <w:t>Disponibilização de espaços físicos ou virtuais para a realização de entrevistas, quando solicitado previamente pela Presidência, com o objetivo de divulgar matérias de interesse público.</w:t>
      </w:r>
    </w:p>
    <w:p w14:paraId="37EEEBD6" w14:textId="77777777" w:rsidR="00DA330D" w:rsidRPr="00DA330D" w:rsidRDefault="00DA330D" w:rsidP="00DA330D">
      <w:pPr>
        <w:numPr>
          <w:ilvl w:val="0"/>
          <w:numId w:val="17"/>
        </w:numPr>
        <w:tabs>
          <w:tab w:val="num" w:pos="175"/>
        </w:tabs>
        <w:spacing w:line="360" w:lineRule="auto"/>
        <w:ind w:left="33" w:firstLine="0"/>
        <w:jc w:val="both"/>
        <w:rPr>
          <w:rFonts w:ascii="Arial" w:eastAsia="Calibri" w:hAnsi="Arial" w:cs="Arial"/>
          <w:sz w:val="24"/>
          <w:szCs w:val="24"/>
          <w:lang w:val="pt-BR" w:eastAsia="en-US"/>
        </w:rPr>
      </w:pPr>
      <w:r w:rsidRPr="00DA330D">
        <w:rPr>
          <w:rFonts w:ascii="Arial" w:eastAsia="Calibri" w:hAnsi="Arial" w:cs="Arial"/>
          <w:b/>
          <w:bCs/>
          <w:sz w:val="24"/>
          <w:szCs w:val="24"/>
          <w:lang w:val="pt-BR" w:eastAsia="en-US"/>
        </w:rPr>
        <w:t>Fornecimento de Equipamentos</w:t>
      </w:r>
    </w:p>
    <w:p w14:paraId="63DA427D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proofErr w:type="spellStart"/>
      <w:proofErr w:type="gramStart"/>
      <w:r w:rsidRPr="00DA330D">
        <w:rPr>
          <w:rFonts w:ascii="Arial" w:hAnsi="Arial" w:cs="Arial"/>
          <w:sz w:val="24"/>
          <w:szCs w:val="24"/>
        </w:rPr>
        <w:t>Disponibilização</w:t>
      </w:r>
      <w:proofErr w:type="spellEnd"/>
      <w:r w:rsidRPr="00DA33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330D">
        <w:rPr>
          <w:rFonts w:ascii="Arial" w:hAnsi="Arial" w:cs="Arial"/>
          <w:sz w:val="24"/>
          <w:szCs w:val="24"/>
        </w:rPr>
        <w:t>por</w:t>
      </w:r>
      <w:proofErr w:type="spellEnd"/>
      <w:r w:rsidRPr="00DA3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30D">
        <w:rPr>
          <w:rFonts w:ascii="Arial" w:hAnsi="Arial" w:cs="Arial"/>
          <w:sz w:val="24"/>
          <w:szCs w:val="24"/>
        </w:rPr>
        <w:t>conta</w:t>
      </w:r>
      <w:proofErr w:type="spellEnd"/>
      <w:r w:rsidRPr="00DA3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30D">
        <w:rPr>
          <w:rFonts w:ascii="Arial" w:hAnsi="Arial" w:cs="Arial"/>
          <w:sz w:val="24"/>
          <w:szCs w:val="24"/>
        </w:rPr>
        <w:t>exclusiva</w:t>
      </w:r>
      <w:proofErr w:type="spellEnd"/>
      <w:r w:rsidRPr="00DA330D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DA330D">
        <w:rPr>
          <w:rFonts w:ascii="Arial" w:hAnsi="Arial" w:cs="Arial"/>
          <w:sz w:val="24"/>
          <w:szCs w:val="24"/>
        </w:rPr>
        <w:t>empresa</w:t>
      </w:r>
      <w:proofErr w:type="spellEnd"/>
      <w:r w:rsidRPr="00DA3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30D">
        <w:rPr>
          <w:rFonts w:ascii="Arial" w:hAnsi="Arial" w:cs="Arial"/>
          <w:sz w:val="24"/>
          <w:szCs w:val="24"/>
        </w:rPr>
        <w:t>contratada</w:t>
      </w:r>
      <w:proofErr w:type="spellEnd"/>
      <w:r w:rsidRPr="00DA330D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DA330D">
        <w:rPr>
          <w:rFonts w:ascii="Arial" w:hAnsi="Arial" w:cs="Arial"/>
          <w:sz w:val="24"/>
          <w:szCs w:val="24"/>
        </w:rPr>
        <w:t>todos</w:t>
      </w:r>
      <w:proofErr w:type="spellEnd"/>
      <w:r w:rsidRPr="00DA3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30D">
        <w:rPr>
          <w:rFonts w:ascii="Arial" w:hAnsi="Arial" w:cs="Arial"/>
          <w:sz w:val="24"/>
          <w:szCs w:val="24"/>
        </w:rPr>
        <w:t>os</w:t>
      </w:r>
      <w:proofErr w:type="spellEnd"/>
      <w:r w:rsidRPr="00DA3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30D">
        <w:rPr>
          <w:rFonts w:ascii="Arial" w:hAnsi="Arial" w:cs="Arial"/>
          <w:sz w:val="24"/>
          <w:szCs w:val="24"/>
        </w:rPr>
        <w:t>equipamentos</w:t>
      </w:r>
      <w:proofErr w:type="spellEnd"/>
      <w:r w:rsidRPr="00DA3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30D">
        <w:rPr>
          <w:rFonts w:ascii="Arial" w:hAnsi="Arial" w:cs="Arial"/>
          <w:sz w:val="24"/>
          <w:szCs w:val="24"/>
        </w:rPr>
        <w:t>necessários</w:t>
      </w:r>
      <w:proofErr w:type="spellEnd"/>
      <w:r w:rsidRPr="00DA330D"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DA330D">
        <w:rPr>
          <w:rFonts w:ascii="Arial" w:hAnsi="Arial" w:cs="Arial"/>
          <w:sz w:val="24"/>
          <w:szCs w:val="24"/>
        </w:rPr>
        <w:t>realização</w:t>
      </w:r>
      <w:proofErr w:type="spellEnd"/>
      <w:r w:rsidRPr="00DA330D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DA330D">
        <w:rPr>
          <w:rFonts w:ascii="Arial" w:hAnsi="Arial" w:cs="Arial"/>
          <w:sz w:val="24"/>
          <w:szCs w:val="24"/>
        </w:rPr>
        <w:t>transmissões</w:t>
      </w:r>
      <w:proofErr w:type="spellEnd"/>
      <w:r w:rsidRPr="00DA33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330D">
        <w:rPr>
          <w:rFonts w:ascii="Arial" w:hAnsi="Arial" w:cs="Arial"/>
          <w:sz w:val="24"/>
          <w:szCs w:val="24"/>
        </w:rPr>
        <w:t>captação</w:t>
      </w:r>
      <w:proofErr w:type="spellEnd"/>
      <w:r w:rsidRPr="00DA330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330D">
        <w:rPr>
          <w:rFonts w:ascii="Arial" w:hAnsi="Arial" w:cs="Arial"/>
          <w:sz w:val="24"/>
          <w:szCs w:val="24"/>
        </w:rPr>
        <w:t>imagens</w:t>
      </w:r>
      <w:proofErr w:type="spellEnd"/>
      <w:r w:rsidRPr="00DA33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330D">
        <w:rPr>
          <w:rFonts w:ascii="Arial" w:hAnsi="Arial" w:cs="Arial"/>
          <w:sz w:val="24"/>
          <w:szCs w:val="24"/>
        </w:rPr>
        <w:t>entrevistas</w:t>
      </w:r>
      <w:proofErr w:type="spellEnd"/>
      <w:r w:rsidRPr="00DA330D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DA330D">
        <w:rPr>
          <w:rFonts w:ascii="Arial" w:hAnsi="Arial" w:cs="Arial"/>
          <w:sz w:val="24"/>
          <w:szCs w:val="24"/>
        </w:rPr>
        <w:t>edições</w:t>
      </w:r>
      <w:proofErr w:type="spellEnd"/>
      <w:r w:rsidRPr="00DA33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330D">
        <w:rPr>
          <w:rFonts w:ascii="Arial" w:hAnsi="Arial" w:cs="Arial"/>
          <w:sz w:val="24"/>
          <w:szCs w:val="24"/>
        </w:rPr>
        <w:t>incluindo</w:t>
      </w:r>
      <w:proofErr w:type="spellEnd"/>
      <w:r w:rsidRPr="00DA3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30D">
        <w:rPr>
          <w:rFonts w:ascii="Arial" w:hAnsi="Arial" w:cs="Arial"/>
          <w:sz w:val="24"/>
          <w:szCs w:val="24"/>
        </w:rPr>
        <w:t>câmeras</w:t>
      </w:r>
      <w:proofErr w:type="spellEnd"/>
      <w:r w:rsidRPr="00DA33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330D">
        <w:rPr>
          <w:rFonts w:ascii="Arial" w:hAnsi="Arial" w:cs="Arial"/>
          <w:sz w:val="24"/>
          <w:szCs w:val="24"/>
        </w:rPr>
        <w:t>microfones</w:t>
      </w:r>
      <w:proofErr w:type="spellEnd"/>
      <w:r w:rsidRPr="00DA33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330D">
        <w:rPr>
          <w:rFonts w:ascii="Arial" w:hAnsi="Arial" w:cs="Arial"/>
          <w:sz w:val="24"/>
          <w:szCs w:val="24"/>
        </w:rPr>
        <w:t>computadores</w:t>
      </w:r>
      <w:proofErr w:type="spellEnd"/>
      <w:r w:rsidRPr="00DA330D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DA330D">
        <w:rPr>
          <w:rFonts w:ascii="Arial" w:hAnsi="Arial" w:cs="Arial"/>
          <w:sz w:val="24"/>
          <w:szCs w:val="24"/>
        </w:rPr>
        <w:t>softwares</w:t>
      </w:r>
      <w:proofErr w:type="spellEnd"/>
      <w:r w:rsidRPr="00DA330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330D">
        <w:rPr>
          <w:rFonts w:ascii="Arial" w:hAnsi="Arial" w:cs="Arial"/>
          <w:sz w:val="24"/>
          <w:szCs w:val="24"/>
        </w:rPr>
        <w:t>edição</w:t>
      </w:r>
      <w:proofErr w:type="spellEnd"/>
      <w:r w:rsidRPr="00DA330D">
        <w:rPr>
          <w:rFonts w:ascii="Arial" w:hAnsi="Arial" w:cs="Arial"/>
          <w:sz w:val="24"/>
          <w:szCs w:val="24"/>
        </w:rPr>
        <w:t>.</w:t>
      </w:r>
      <w:proofErr w:type="gramEnd"/>
      <w:r w:rsidRPr="00DA330D">
        <w:rPr>
          <w:rFonts w:ascii="Arial" w:eastAsia="Verdana" w:hAnsi="Arial" w:cs="Arial"/>
          <w:sz w:val="24"/>
          <w:szCs w:val="24"/>
          <w:lang w:val="pt-BR"/>
        </w:rPr>
        <w:pict w14:anchorId="7C61B400">
          <v:rect id="_x0000_i1175" style="width:0;height:.75pt" o:hralign="center" o:hrstd="t" o:hrnoshade="t" o:hr="t" fillcolor="#404040" stroked="f"/>
        </w:pict>
      </w:r>
    </w:p>
    <w:p w14:paraId="473595C5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proofErr w:type="gramStart"/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8 – JUSTIFICATIVA PARA PARCELAMENTO</w:t>
      </w:r>
      <w:proofErr w:type="gramEnd"/>
    </w:p>
    <w:p w14:paraId="6DBF70AB" w14:textId="77777777" w:rsidR="00DA330D" w:rsidRPr="00DA330D" w:rsidRDefault="00DA330D" w:rsidP="00DA330D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t>O parcelamento em 10 meses e meio viabiliza a execução financeira, alinhando-se ao fluxo orçamentário.</w:t>
      </w:r>
    </w:p>
    <w:p w14:paraId="6452429C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pict w14:anchorId="4B436D1E">
          <v:rect id="_x0000_i1176" style="width:0;height:.75pt" o:hralign="center" o:hrstd="t" o:hrnoshade="t" o:hr="t" fillcolor="#404040" stroked="f"/>
        </w:pict>
      </w:r>
    </w:p>
    <w:p w14:paraId="42D2497E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9 - DEMONSTRATIVO DOS RESULTADOS PRETENDIDOS</w:t>
      </w:r>
    </w:p>
    <w:p w14:paraId="185A330E" w14:textId="77777777" w:rsidR="00DA330D" w:rsidRPr="00DA330D" w:rsidRDefault="00DA330D" w:rsidP="00DA330D">
      <w:pPr>
        <w:numPr>
          <w:ilvl w:val="0"/>
          <w:numId w:val="13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t>Transparência ampliada;</w:t>
      </w:r>
    </w:p>
    <w:p w14:paraId="5765501D" w14:textId="77777777" w:rsidR="00DA330D" w:rsidRPr="00DA330D" w:rsidRDefault="00DA330D" w:rsidP="00DA330D">
      <w:pPr>
        <w:numPr>
          <w:ilvl w:val="0"/>
          <w:numId w:val="13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t>Acesso democrático às informações;</w:t>
      </w:r>
    </w:p>
    <w:p w14:paraId="64BF52EE" w14:textId="77777777" w:rsidR="00DA330D" w:rsidRPr="00DA330D" w:rsidRDefault="00DA330D" w:rsidP="00DA330D">
      <w:pPr>
        <w:numPr>
          <w:ilvl w:val="0"/>
          <w:numId w:val="13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lastRenderedPageBreak/>
        <w:t>Fortalecimento da participação cidadã.</w:t>
      </w:r>
    </w:p>
    <w:p w14:paraId="1ADD71F8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pict w14:anchorId="74BE0152">
          <v:rect id="_x0000_i1177" style="width:0;height:.75pt" o:hralign="center" o:hrstd="t" o:hrnoshade="t" o:hr="t" fillcolor="#404040" stroked="f"/>
        </w:pict>
      </w:r>
    </w:p>
    <w:p w14:paraId="3C69F416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10 – PROVIDÊNCIAS PRÉVIAS AO CONTRATO</w:t>
      </w:r>
    </w:p>
    <w:p w14:paraId="47C5C449" w14:textId="77777777" w:rsidR="00DA330D" w:rsidRPr="00DA330D" w:rsidRDefault="00DA330D" w:rsidP="00DA330D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t>Garantir planejamento detalhado da execução, com cronograma e monitoramento de indicadores.</w:t>
      </w:r>
    </w:p>
    <w:p w14:paraId="09080BA0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pict w14:anchorId="3845966F">
          <v:rect id="_x0000_i1178" style="width:0;height:.75pt" o:hralign="center" o:hrstd="t" o:hrnoshade="t" o:hr="t" fillcolor="#404040" stroked="f"/>
        </w:pict>
      </w:r>
    </w:p>
    <w:p w14:paraId="14B2AA35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 xml:space="preserve">11 – CONTRATAÇÕES </w:t>
      </w:r>
      <w:proofErr w:type="gramStart"/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CORRELATAS/INTERDEPENDENTES</w:t>
      </w:r>
      <w:proofErr w:type="gramEnd"/>
    </w:p>
    <w:p w14:paraId="253865C2" w14:textId="77777777" w:rsidR="00DA330D" w:rsidRPr="00DA330D" w:rsidRDefault="00DA330D" w:rsidP="00DA330D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t>Não se aplica.</w:t>
      </w:r>
    </w:p>
    <w:p w14:paraId="7FA48748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pict w14:anchorId="60A8ECAD">
          <v:rect id="_x0000_i1179" style="width:0;height:.75pt" o:hralign="center" o:hrstd="t" o:hrnoshade="t" o:hr="t" fillcolor="#404040" stroked="f"/>
        </w:pict>
      </w:r>
    </w:p>
    <w:p w14:paraId="65E6E41E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12 – IMPACTOS AMBIENTAIS</w:t>
      </w:r>
    </w:p>
    <w:p w14:paraId="65CA429D" w14:textId="77777777" w:rsidR="00DA330D" w:rsidRPr="00DA330D" w:rsidRDefault="00DA330D" w:rsidP="00DA330D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t>Não se aplica.</w:t>
      </w:r>
    </w:p>
    <w:p w14:paraId="1B6A7A92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pict w14:anchorId="4B8C8635">
          <v:rect id="_x0000_i1180" style="width:0;height:.75pt" o:hralign="center" o:hrstd="t" o:hrnoshade="t" o:hr="t" fillcolor="#404040" stroked="f"/>
        </w:pict>
      </w:r>
    </w:p>
    <w:p w14:paraId="5EECFE57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proofErr w:type="gramStart"/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13 – VIABILIDADE</w:t>
      </w:r>
      <w:proofErr w:type="gramEnd"/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 xml:space="preserve"> DA CONTRATAÇÃO</w:t>
      </w:r>
    </w:p>
    <w:p w14:paraId="44E63E80" w14:textId="77777777" w:rsidR="00DA330D" w:rsidRPr="00DA330D" w:rsidRDefault="00DA330D" w:rsidP="00DA330D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t>A contratação é </w:t>
      </w:r>
      <w:r w:rsidRPr="00DA330D">
        <w:rPr>
          <w:rFonts w:ascii="Arial" w:eastAsia="Verdana" w:hAnsi="Arial" w:cs="Arial"/>
          <w:bCs/>
          <w:sz w:val="24"/>
          <w:szCs w:val="24"/>
          <w:lang w:val="pt-BR"/>
        </w:rPr>
        <w:t>viável</w:t>
      </w:r>
      <w:r w:rsidRPr="00DA330D">
        <w:rPr>
          <w:rFonts w:ascii="Arial" w:eastAsia="Verdana" w:hAnsi="Arial" w:cs="Arial"/>
          <w:sz w:val="24"/>
          <w:szCs w:val="24"/>
          <w:lang w:val="pt-BR"/>
        </w:rPr>
        <w:t> e essencial para garantir transparência, acesso à informação e participação social, em conformidade com os princípios da Administração Pública.</w:t>
      </w:r>
    </w:p>
    <w:p w14:paraId="4FF887BF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</w:p>
    <w:p w14:paraId="0C7C7CA9" w14:textId="77777777" w:rsidR="00DA330D" w:rsidRPr="00DA330D" w:rsidRDefault="00DA330D" w:rsidP="00DA330D">
      <w:pPr>
        <w:spacing w:line="360" w:lineRule="auto"/>
        <w:ind w:firstLine="720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Cs/>
          <w:sz w:val="24"/>
          <w:szCs w:val="24"/>
          <w:lang w:val="pt-BR"/>
        </w:rPr>
        <w:t>Declaro Viável a Contratação.</w:t>
      </w:r>
    </w:p>
    <w:p w14:paraId="1EC723CE" w14:textId="77777777" w:rsidR="00DA330D" w:rsidRPr="00DA330D" w:rsidRDefault="00DA330D" w:rsidP="00DA330D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58B56974" w14:textId="77777777" w:rsidR="00DA330D" w:rsidRPr="00DA330D" w:rsidRDefault="00DA330D" w:rsidP="00DA330D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sz w:val="24"/>
          <w:szCs w:val="24"/>
          <w:lang w:val="pt-BR"/>
        </w:rPr>
        <w:t xml:space="preserve">Campo </w:t>
      </w:r>
      <w:proofErr w:type="spellStart"/>
      <w:r w:rsidRPr="00DA330D"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 w:rsidRPr="00DA330D">
        <w:rPr>
          <w:rFonts w:ascii="Arial" w:eastAsia="Verdana" w:hAnsi="Arial" w:cs="Arial"/>
          <w:sz w:val="24"/>
          <w:szCs w:val="24"/>
          <w:lang w:val="pt-BR"/>
        </w:rPr>
        <w:t>/SC, 22 de janeiro de 2026.</w:t>
      </w:r>
    </w:p>
    <w:p w14:paraId="429B7C41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61FA9FC7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66D09126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6A5D424F" w14:textId="77777777" w:rsidR="00DA330D" w:rsidRPr="00DA330D" w:rsidRDefault="00DA330D" w:rsidP="00DA330D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16C5B2EF" w14:textId="4F7BFF61" w:rsidR="00DA330D" w:rsidRPr="00DA330D" w:rsidRDefault="00DA330D" w:rsidP="00DA330D">
      <w:pPr>
        <w:spacing w:line="360" w:lineRule="auto"/>
        <w:jc w:val="center"/>
        <w:rPr>
          <w:rFonts w:ascii="Arial" w:eastAsia="Verdana" w:hAnsi="Arial" w:cs="Arial"/>
          <w:sz w:val="24"/>
          <w:szCs w:val="24"/>
          <w:lang w:val="pt-BR"/>
        </w:rPr>
      </w:pPr>
      <w:r w:rsidRPr="00DA330D">
        <w:rPr>
          <w:rFonts w:ascii="Arial" w:eastAsia="Verdana" w:hAnsi="Arial" w:cs="Arial"/>
          <w:b/>
          <w:bCs/>
          <w:sz w:val="24"/>
          <w:szCs w:val="24"/>
          <w:lang w:val="pt-BR"/>
        </w:rPr>
        <w:t>MARGARETE HERMES DO AMARAL</w:t>
      </w:r>
      <w:r w:rsidRPr="00DA330D">
        <w:rPr>
          <w:rFonts w:ascii="Arial" w:eastAsia="Verdana" w:hAnsi="Arial" w:cs="Arial"/>
          <w:sz w:val="24"/>
          <w:szCs w:val="24"/>
          <w:lang w:val="pt-BR"/>
        </w:rPr>
        <w:br/>
      </w:r>
      <w:r>
        <w:rPr>
          <w:rFonts w:ascii="Arial" w:eastAsia="Verdana" w:hAnsi="Arial" w:cs="Arial"/>
          <w:iCs/>
          <w:sz w:val="24"/>
          <w:szCs w:val="24"/>
          <w:lang w:val="pt-BR"/>
        </w:rPr>
        <w:t>Presidente da Câmara de Vereadores</w:t>
      </w:r>
      <w:bookmarkStart w:id="0" w:name="_GoBack"/>
      <w:bookmarkEnd w:id="0"/>
    </w:p>
    <w:p w14:paraId="0000007B" w14:textId="77777777" w:rsidR="00642664" w:rsidRPr="00DA330D" w:rsidRDefault="00642664" w:rsidP="00DA330D">
      <w:pPr>
        <w:rPr>
          <w:rFonts w:eastAsia="Verdana"/>
        </w:rPr>
      </w:pPr>
    </w:p>
    <w:sectPr w:rsidR="00642664" w:rsidRPr="00DA330D">
      <w:headerReference w:type="even" r:id="rId10"/>
      <w:headerReference w:type="default" r:id="rId11"/>
      <w:footerReference w:type="even" r:id="rId12"/>
      <w:pgSz w:w="11906" w:h="16838"/>
      <w:pgMar w:top="17" w:right="1133" w:bottom="709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4764B" w14:textId="77777777" w:rsidR="002F36A7" w:rsidRDefault="002F36A7">
      <w:r>
        <w:separator/>
      </w:r>
    </w:p>
  </w:endnote>
  <w:endnote w:type="continuationSeparator" w:id="0">
    <w:p w14:paraId="3FBDC783" w14:textId="77777777" w:rsidR="002F36A7" w:rsidRDefault="002F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0" w14:textId="77777777" w:rsidR="002F36A7" w:rsidRDefault="002F36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81" w14:textId="77777777" w:rsidR="002F36A7" w:rsidRDefault="002F36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94C73" w14:textId="77777777" w:rsidR="002F36A7" w:rsidRDefault="002F36A7">
      <w:r>
        <w:separator/>
      </w:r>
    </w:p>
  </w:footnote>
  <w:footnote w:type="continuationSeparator" w:id="0">
    <w:p w14:paraId="2569B0B4" w14:textId="77777777" w:rsidR="002F36A7" w:rsidRDefault="002F3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E" w14:textId="77777777" w:rsidR="002F36A7" w:rsidRDefault="002F36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7F" w14:textId="77777777" w:rsidR="002F36A7" w:rsidRDefault="002F36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C" w14:textId="77777777" w:rsidR="002F36A7" w:rsidRDefault="002F36A7">
    <w:pPr>
      <w:tabs>
        <w:tab w:val="center" w:pos="4320"/>
        <w:tab w:val="right" w:pos="8640"/>
      </w:tabs>
      <w:ind w:left="-1701"/>
      <w:rPr>
        <w:rFonts w:ascii="Arial" w:eastAsia="Arial" w:hAnsi="Arial" w:cs="Arial"/>
        <w:i/>
        <w:color w:val="000000"/>
        <w:sz w:val="32"/>
        <w:szCs w:val="32"/>
      </w:rPr>
    </w:pPr>
  </w:p>
  <w:p w14:paraId="0000007D" w14:textId="77777777" w:rsidR="002F36A7" w:rsidRDefault="002F36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51"/>
      <w:rPr>
        <w:rFonts w:ascii="Arial" w:eastAsia="Arial" w:hAnsi="Arial" w:cs="Arial"/>
        <w:i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148"/>
    <w:multiLevelType w:val="multilevel"/>
    <w:tmpl w:val="05B4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F43B8"/>
    <w:multiLevelType w:val="multilevel"/>
    <w:tmpl w:val="464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9B3C73"/>
    <w:multiLevelType w:val="multilevel"/>
    <w:tmpl w:val="9F12DB70"/>
    <w:lvl w:ilvl="0">
      <w:start w:val="9"/>
      <w:numFmt w:val="decimal"/>
      <w:lvlText w:val="%1"/>
      <w:lvlJc w:val="left"/>
      <w:pPr>
        <w:ind w:left="396" w:hanging="396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 w:val="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b w:val="0"/>
      </w:rPr>
    </w:lvl>
  </w:abstractNum>
  <w:abstractNum w:abstractNumId="3">
    <w:nsid w:val="25B2659E"/>
    <w:multiLevelType w:val="multilevel"/>
    <w:tmpl w:val="33A2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538BE"/>
    <w:multiLevelType w:val="multilevel"/>
    <w:tmpl w:val="2904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814289"/>
    <w:multiLevelType w:val="multilevel"/>
    <w:tmpl w:val="810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2F220F"/>
    <w:multiLevelType w:val="multilevel"/>
    <w:tmpl w:val="7D7C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6C63F0"/>
    <w:multiLevelType w:val="multilevel"/>
    <w:tmpl w:val="4F8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73402E"/>
    <w:multiLevelType w:val="multilevel"/>
    <w:tmpl w:val="C8EE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004298"/>
    <w:multiLevelType w:val="multilevel"/>
    <w:tmpl w:val="F55A3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9C757F"/>
    <w:multiLevelType w:val="multilevel"/>
    <w:tmpl w:val="AC5C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7F2083"/>
    <w:multiLevelType w:val="multilevel"/>
    <w:tmpl w:val="D3342356"/>
    <w:lvl w:ilvl="0">
      <w:start w:val="7"/>
      <w:numFmt w:val="decimal"/>
      <w:lvlText w:val="%1"/>
      <w:lvlJc w:val="left"/>
      <w:pPr>
        <w:ind w:left="396" w:hanging="396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880" w:hanging="2880"/>
      </w:pPr>
    </w:lvl>
  </w:abstractNum>
  <w:abstractNum w:abstractNumId="12">
    <w:nsid w:val="61152288"/>
    <w:multiLevelType w:val="multilevel"/>
    <w:tmpl w:val="F924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273CC"/>
    <w:multiLevelType w:val="multilevel"/>
    <w:tmpl w:val="3BD8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805DBE"/>
    <w:multiLevelType w:val="multilevel"/>
    <w:tmpl w:val="31CCCFEA"/>
    <w:lvl w:ilvl="0">
      <w:start w:val="6"/>
      <w:numFmt w:val="decimal"/>
      <w:lvlText w:val="%1"/>
      <w:lvlJc w:val="left"/>
      <w:pPr>
        <w:ind w:left="636" w:hanging="636"/>
      </w:pPr>
      <w:rPr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abstractNum w:abstractNumId="15">
    <w:nsid w:val="69453AAB"/>
    <w:multiLevelType w:val="multilevel"/>
    <w:tmpl w:val="04385726"/>
    <w:lvl w:ilvl="0">
      <w:start w:val="5"/>
      <w:numFmt w:val="decimal"/>
      <w:lvlText w:val="%1"/>
      <w:lvlJc w:val="left"/>
      <w:pPr>
        <w:ind w:left="396" w:hanging="396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6">
    <w:nsid w:val="73990910"/>
    <w:multiLevelType w:val="multilevel"/>
    <w:tmpl w:val="CD7A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11"/>
  </w:num>
  <w:num w:numId="5">
    <w:abstractNumId w:val="5"/>
  </w:num>
  <w:num w:numId="6">
    <w:abstractNumId w:val="3"/>
  </w:num>
  <w:num w:numId="7">
    <w:abstractNumId w:val="0"/>
  </w:num>
  <w:num w:numId="8">
    <w:abstractNumId w:val="16"/>
  </w:num>
  <w:num w:numId="9">
    <w:abstractNumId w:val="8"/>
  </w:num>
  <w:num w:numId="10">
    <w:abstractNumId w:val="4"/>
  </w:num>
  <w:num w:numId="11">
    <w:abstractNumId w:val="1"/>
  </w:num>
  <w:num w:numId="12">
    <w:abstractNumId w:val="6"/>
  </w:num>
  <w:num w:numId="13">
    <w:abstractNumId w:val="13"/>
  </w:num>
  <w:num w:numId="14">
    <w:abstractNumId w:val="7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42664"/>
    <w:rsid w:val="000D7B64"/>
    <w:rsid w:val="00161700"/>
    <w:rsid w:val="002B49BE"/>
    <w:rsid w:val="002F36A7"/>
    <w:rsid w:val="00642664"/>
    <w:rsid w:val="006E16D3"/>
    <w:rsid w:val="00896545"/>
    <w:rsid w:val="00D924D3"/>
    <w:rsid w:val="00DA330D"/>
    <w:rsid w:val="00E5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b/>
      <w:sz w:val="21"/>
      <w:szCs w:val="21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36"/>
      <w:szCs w:val="36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896545"/>
    <w:rPr>
      <w:rFonts w:ascii="Calibri" w:eastAsia="Calibri" w:hAnsi="Calibri"/>
      <w:sz w:val="22"/>
      <w:szCs w:val="22"/>
      <w:lang w:val="pt-BR" w:eastAsia="en-US"/>
    </w:rPr>
  </w:style>
  <w:style w:type="paragraph" w:styleId="PargrafodaLista">
    <w:name w:val="List Paragraph"/>
    <w:basedOn w:val="Normal"/>
    <w:uiPriority w:val="34"/>
    <w:qFormat/>
    <w:rsid w:val="002F36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b/>
      <w:sz w:val="21"/>
      <w:szCs w:val="21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36"/>
      <w:szCs w:val="36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896545"/>
    <w:rPr>
      <w:rFonts w:ascii="Calibri" w:eastAsia="Calibri" w:hAnsi="Calibri"/>
      <w:sz w:val="22"/>
      <w:szCs w:val="22"/>
      <w:lang w:val="pt-BR" w:eastAsia="en-US"/>
    </w:rPr>
  </w:style>
  <w:style w:type="paragraph" w:styleId="PargrafodaLista">
    <w:name w:val="List Paragraph"/>
    <w:basedOn w:val="Normal"/>
    <w:uiPriority w:val="34"/>
    <w:qFormat/>
    <w:rsid w:val="002F3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pQ9iJ+J2QBFTkG2O4UZaEMkcfg==">CgMxLjAyDmguYzN6M2JlOXZwZm0xMg5oLmpkMmt4aHFtbG9rcTIOaC5sajk0cGd5YWdxeHo4AHIhMWZhRnFNZGJnNHhRM0RyTS1sd1E1VWppcnlRRUU5TWR2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CC50502-C9AC-4EEB-B341-AEC0DC39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860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</cp:lastModifiedBy>
  <cp:revision>8</cp:revision>
  <cp:lastPrinted>2025-02-04T12:27:00Z</cp:lastPrinted>
  <dcterms:created xsi:type="dcterms:W3CDTF">2025-01-30T14:10:00Z</dcterms:created>
  <dcterms:modified xsi:type="dcterms:W3CDTF">2026-01-22T15:00:00Z</dcterms:modified>
</cp:coreProperties>
</file>