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CB1D7" w14:textId="77777777" w:rsidR="00354392" w:rsidRPr="00354392" w:rsidRDefault="00354392" w:rsidP="00354392">
      <w:pPr>
        <w:widowControl w:val="0"/>
        <w:autoSpaceDE w:val="0"/>
        <w:autoSpaceDN w:val="0"/>
        <w:spacing w:before="3" w:line="360" w:lineRule="auto"/>
        <w:jc w:val="center"/>
        <w:rPr>
          <w:rFonts w:ascii="Arial" w:hAnsi="Arial" w:cs="Arial"/>
          <w:b/>
          <w:sz w:val="24"/>
          <w:szCs w:val="24"/>
          <w:lang w:val="pt-PT" w:eastAsia="en-US"/>
        </w:rPr>
      </w:pPr>
      <w:r w:rsidRPr="00354392">
        <w:rPr>
          <w:rFonts w:ascii="Arial" w:hAnsi="Arial" w:cs="Arial"/>
          <w:b/>
          <w:sz w:val="24"/>
          <w:szCs w:val="24"/>
          <w:lang w:val="pt-PT" w:eastAsia="en-US"/>
        </w:rPr>
        <w:t>TERMO DE REFERENCIA</w:t>
      </w:r>
    </w:p>
    <w:p w14:paraId="129F60F8" w14:textId="77777777" w:rsidR="00354392" w:rsidRPr="00354392" w:rsidRDefault="00354392" w:rsidP="00354392">
      <w:pPr>
        <w:widowControl w:val="0"/>
        <w:autoSpaceDE w:val="0"/>
        <w:autoSpaceDN w:val="0"/>
        <w:spacing w:before="90" w:line="360" w:lineRule="auto"/>
        <w:ind w:right="154"/>
        <w:jc w:val="center"/>
        <w:outlineLvl w:val="0"/>
        <w:rPr>
          <w:rFonts w:ascii="Arial" w:hAnsi="Arial" w:cs="Arial"/>
          <w:b/>
          <w:bCs/>
          <w:sz w:val="24"/>
          <w:szCs w:val="24"/>
          <w:lang w:val="pt-PT" w:eastAsia="en-US"/>
        </w:rPr>
      </w:pPr>
    </w:p>
    <w:p w14:paraId="0757D819" w14:textId="77777777" w:rsidR="00354392" w:rsidRPr="00354392" w:rsidRDefault="00354392" w:rsidP="00354392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1. DO OBJETO</w:t>
      </w:r>
    </w:p>
    <w:p w14:paraId="5009EDEE" w14:textId="77777777" w:rsidR="00354392" w:rsidRPr="00354392" w:rsidRDefault="00354392" w:rsidP="00354392">
      <w:pPr>
        <w:spacing w:before="200" w:after="240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hAnsi="Arial" w:cs="Arial"/>
          <w:sz w:val="24"/>
          <w:szCs w:val="24"/>
          <w:lang w:val="pt-PT" w:eastAsia="en-US"/>
        </w:rPr>
        <w:t xml:space="preserve">Contratação </w:t>
      </w:r>
      <w:r w:rsidRPr="00354392">
        <w:rPr>
          <w:rFonts w:ascii="Arial" w:hAnsi="Arial" w:cs="Arial"/>
          <w:sz w:val="24"/>
          <w:szCs w:val="24"/>
          <w:lang w:val="pt-BR"/>
        </w:rPr>
        <w:t xml:space="preserve">de emissora de Rádio AM e/ou FM para a prestação de serviços de Transmissões ao vivo de Sessões e divulgação dos atos institucionais da Câmara Municipal de Vereadores de Campo </w:t>
      </w:r>
      <w:proofErr w:type="spellStart"/>
      <w:r w:rsidRPr="00354392">
        <w:rPr>
          <w:rFonts w:ascii="Arial" w:hAnsi="Arial" w:cs="Arial"/>
          <w:sz w:val="24"/>
          <w:szCs w:val="24"/>
          <w:lang w:val="pt-BR"/>
        </w:rPr>
        <w:t>Erê</w:t>
      </w:r>
      <w:proofErr w:type="spellEnd"/>
      <w:r w:rsidRPr="00354392">
        <w:rPr>
          <w:rFonts w:ascii="Arial" w:hAnsi="Arial" w:cs="Arial"/>
          <w:sz w:val="24"/>
          <w:szCs w:val="24"/>
          <w:lang w:val="pt-BR"/>
        </w:rPr>
        <w:t>/SC no exercício 2026.</w:t>
      </w:r>
    </w:p>
    <w:p w14:paraId="27F99BCE" w14:textId="77777777" w:rsidR="00354392" w:rsidRPr="00354392" w:rsidRDefault="00354392" w:rsidP="00354392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eastAsia="en-US"/>
        </w:rPr>
      </w:pP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Transmissões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ao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vivo das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sessões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(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ordinárias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,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extraordinárias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e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solenes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de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Vereadores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,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tanto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de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Vereadores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adultos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quanto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dos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Vereadores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mirins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)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realizadas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pela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Câmara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Municipal de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Vereadores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de Campo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Erê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,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realizadas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proofErr w:type="gramStart"/>
      <w:r w:rsidRPr="00354392">
        <w:rPr>
          <w:rFonts w:ascii="Arial" w:eastAsia="Verdana" w:hAnsi="Arial" w:cs="Arial"/>
          <w:sz w:val="24"/>
          <w:szCs w:val="24"/>
          <w:lang w:eastAsia="en-US"/>
        </w:rPr>
        <w:t>na</w:t>
      </w:r>
      <w:proofErr w:type="spellEnd"/>
      <w:proofErr w:type="gram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sede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ou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itinerantes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em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localidades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do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município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Verdana" w:hAnsi="Arial" w:cs="Arial"/>
          <w:sz w:val="24"/>
          <w:szCs w:val="24"/>
          <w:lang w:eastAsia="en-US"/>
        </w:rPr>
        <w:t>por</w:t>
      </w:r>
      <w:proofErr w:type="spellEnd"/>
      <w:r w:rsidRPr="00354392">
        <w:rPr>
          <w:rFonts w:ascii="Arial" w:eastAsia="Verdana" w:hAnsi="Arial" w:cs="Arial"/>
          <w:sz w:val="24"/>
          <w:szCs w:val="24"/>
          <w:lang w:eastAsia="en-US"/>
        </w:rPr>
        <w:t xml:space="preserve"> </w:t>
      </w:r>
      <w:r w:rsidRPr="00354392">
        <w:rPr>
          <w:rFonts w:ascii="Arial" w:eastAsia="Calibri" w:hAnsi="Arial" w:cs="Arial"/>
          <w:sz w:val="24"/>
          <w:szCs w:val="24"/>
          <w:lang w:val="pt-BR" w:eastAsia="en-US"/>
        </w:rPr>
        <w:t>emissora de Rádio AM e/ou FM.</w:t>
      </w:r>
    </w:p>
    <w:p w14:paraId="2DDAE73C" w14:textId="77777777" w:rsidR="00354392" w:rsidRPr="00354392" w:rsidRDefault="00354392" w:rsidP="00354392">
      <w:pPr>
        <w:widowControl w:val="0"/>
        <w:autoSpaceDE w:val="0"/>
        <w:autoSpaceDN w:val="0"/>
        <w:spacing w:line="360" w:lineRule="auto"/>
        <w:jc w:val="both"/>
        <w:rPr>
          <w:rFonts w:ascii="Arial" w:eastAsia="Verdana" w:hAnsi="Arial" w:cs="Arial"/>
          <w:sz w:val="24"/>
          <w:szCs w:val="24"/>
          <w:lang w:eastAsia="en-US"/>
        </w:rPr>
      </w:pPr>
      <w:r w:rsidRPr="00354392">
        <w:rPr>
          <w:rFonts w:ascii="Arial" w:eastAsia="Calibri" w:hAnsi="Arial" w:cs="Arial"/>
          <w:color w:val="212121"/>
          <w:sz w:val="24"/>
          <w:szCs w:val="24"/>
          <w:lang w:val="pt-BR" w:eastAsia="en-US"/>
        </w:rPr>
        <w:t>Mediante justificativa aceita pelo Presidente da Câmara o horário de transmissão das sessões pode ser alterado (não ao vivo).</w:t>
      </w:r>
    </w:p>
    <w:p w14:paraId="41E5A185" w14:textId="77777777" w:rsidR="00354392" w:rsidRPr="00354392" w:rsidRDefault="00354392" w:rsidP="00354392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Prestação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serviços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divulgação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institucional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da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Câmara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Municipal de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Vereadores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compreendendo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2172320D" w14:textId="77777777" w:rsidR="00354392" w:rsidRPr="00354392" w:rsidRDefault="00354392" w:rsidP="00354392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a) </w:t>
      </w:r>
      <w:proofErr w:type="spellStart"/>
      <w:proofErr w:type="gramStart"/>
      <w:r w:rsidRPr="00354392">
        <w:rPr>
          <w:rFonts w:ascii="Arial" w:eastAsia="Calibri" w:hAnsi="Arial" w:cs="Arial"/>
          <w:sz w:val="24"/>
          <w:szCs w:val="24"/>
          <w:lang w:eastAsia="en-US"/>
        </w:rPr>
        <w:t>entrevista</w:t>
      </w:r>
      <w:proofErr w:type="spellEnd"/>
      <w:proofErr w:type="gram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realizadas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presencialmente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na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Câmara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Municipal com o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Presidente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Vereadores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ou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servidores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em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todos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dias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que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estejam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previstas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a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realização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sessões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informando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assuntos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que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estarão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em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pauta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4F6E22F" w14:textId="77777777" w:rsidR="00354392" w:rsidRPr="00354392" w:rsidRDefault="00354392" w:rsidP="00354392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b) </w:t>
      </w:r>
      <w:proofErr w:type="spellStart"/>
      <w:proofErr w:type="gramStart"/>
      <w:r w:rsidRPr="00354392">
        <w:rPr>
          <w:rFonts w:ascii="Arial" w:eastAsia="Calibri" w:hAnsi="Arial" w:cs="Arial"/>
          <w:sz w:val="24"/>
          <w:szCs w:val="24"/>
          <w:lang w:eastAsia="en-US"/>
        </w:rPr>
        <w:t>espaço</w:t>
      </w:r>
      <w:proofErr w:type="spellEnd"/>
      <w:proofErr w:type="gram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destinado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à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realização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programa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rádio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específico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para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o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Poder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Legislativo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de Campo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Erê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, a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ser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transmitido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todos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sábados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permitindo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a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realização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de um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apanhado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geral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e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demais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informações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54392">
        <w:rPr>
          <w:rFonts w:ascii="Arial" w:eastAsia="Calibri" w:hAnsi="Arial" w:cs="Arial"/>
          <w:sz w:val="24"/>
          <w:szCs w:val="24"/>
          <w:lang w:eastAsia="en-US"/>
        </w:rPr>
        <w:t>pertinentes</w:t>
      </w:r>
      <w:proofErr w:type="spellEnd"/>
      <w:r w:rsidRPr="0035439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7E4FE728" w14:textId="77777777" w:rsidR="00354392" w:rsidRPr="00354392" w:rsidRDefault="00354392" w:rsidP="00354392">
      <w:pPr>
        <w:widowControl w:val="0"/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354392">
        <w:rPr>
          <w:rFonts w:ascii="Arial" w:eastAsia="Calibri" w:hAnsi="Arial" w:cs="Arial"/>
          <w:sz w:val="24"/>
          <w:szCs w:val="24"/>
          <w:lang w:val="pt-BR" w:eastAsia="en-US"/>
        </w:rPr>
        <w:t>c) havendo necessidade e quando previamente solicitado pela Presidência, além das atividades supracitadas, a contratada deverá disponibilizar outros espaços para a realização de entrevistas, a fim de divulgar matérias de interesse da população Campoerense.</w:t>
      </w:r>
    </w:p>
    <w:p w14:paraId="5A63F1AD" w14:textId="77777777" w:rsidR="00354392" w:rsidRPr="00354392" w:rsidRDefault="00354392" w:rsidP="00354392">
      <w:pPr>
        <w:spacing w:before="200" w:after="240" w:line="360" w:lineRule="auto"/>
        <w:ind w:firstLine="567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1.2 A estimativa do valor total da contratação é de R$ 49.156,80.</w:t>
      </w:r>
    </w:p>
    <w:p w14:paraId="473B5556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2. JUSTIFICATIVA E OBJETIVO DA CONTRATAÇÃO</w:t>
      </w:r>
    </w:p>
    <w:p w14:paraId="4A4595C4" w14:textId="77777777" w:rsidR="00354392" w:rsidRPr="00354392" w:rsidRDefault="00354392" w:rsidP="00354392">
      <w:pPr>
        <w:spacing w:line="360" w:lineRule="auto"/>
        <w:ind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2.1 </w:t>
      </w:r>
      <w:r w:rsidRPr="00354392">
        <w:rPr>
          <w:rFonts w:ascii="Arial" w:hAnsi="Arial" w:cs="Arial"/>
          <w:sz w:val="24"/>
          <w:szCs w:val="24"/>
          <w:lang w:val="pt-BR"/>
        </w:rPr>
        <w:t xml:space="preserve">A Câmara Municipal de Vereadores de Campo </w:t>
      </w:r>
      <w:proofErr w:type="spellStart"/>
      <w:r w:rsidRPr="00354392">
        <w:rPr>
          <w:rFonts w:ascii="Arial" w:hAnsi="Arial" w:cs="Arial"/>
          <w:sz w:val="24"/>
          <w:szCs w:val="24"/>
          <w:lang w:val="pt-BR"/>
        </w:rPr>
        <w:t>Erê</w:t>
      </w:r>
      <w:proofErr w:type="spellEnd"/>
      <w:r w:rsidRPr="00354392">
        <w:rPr>
          <w:rFonts w:ascii="Arial" w:hAnsi="Arial" w:cs="Arial"/>
          <w:sz w:val="24"/>
          <w:szCs w:val="24"/>
          <w:lang w:val="pt-BR"/>
        </w:rPr>
        <w:t>/SC busca garantir transparência e publicidade de seus atos, promovendo o acesso da população às informações legislativas. Assim, torna-se necessária a contratação de uma emissora de rádio para transmissão das sessões e divulgação institucional.</w:t>
      </w:r>
    </w:p>
    <w:p w14:paraId="6A8F4BA7" w14:textId="77777777" w:rsidR="00354392" w:rsidRPr="00354392" w:rsidRDefault="00354392" w:rsidP="00354392">
      <w:pPr>
        <w:spacing w:line="360" w:lineRule="auto"/>
        <w:ind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hAnsi="Arial" w:cs="Arial"/>
          <w:sz w:val="24"/>
          <w:szCs w:val="24"/>
          <w:lang w:val="pt-BR"/>
        </w:rPr>
        <w:t>A emissora será responsável por:</w:t>
      </w:r>
    </w:p>
    <w:p w14:paraId="16564280" w14:textId="77777777" w:rsidR="00354392" w:rsidRPr="00354392" w:rsidRDefault="00354392" w:rsidP="00354392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hAnsi="Arial" w:cs="Arial"/>
          <w:sz w:val="24"/>
          <w:szCs w:val="24"/>
          <w:lang w:val="pt-BR"/>
        </w:rPr>
        <w:t>Transmissão ao vivo das sessões legislativas, incluindo itinerantes;</w:t>
      </w:r>
    </w:p>
    <w:p w14:paraId="0641F382" w14:textId="77777777" w:rsidR="00354392" w:rsidRPr="00354392" w:rsidRDefault="00354392" w:rsidP="00354392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hAnsi="Arial" w:cs="Arial"/>
          <w:sz w:val="24"/>
          <w:szCs w:val="24"/>
          <w:lang w:val="pt-BR"/>
        </w:rPr>
        <w:t>Entrevistas com Presidente, Vereadores e servidores nos dias de sessão;</w:t>
      </w:r>
    </w:p>
    <w:p w14:paraId="2B276EE3" w14:textId="77777777" w:rsidR="00354392" w:rsidRPr="00354392" w:rsidRDefault="00354392" w:rsidP="00354392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hAnsi="Arial" w:cs="Arial"/>
          <w:sz w:val="24"/>
          <w:szCs w:val="24"/>
          <w:lang w:val="pt-BR"/>
        </w:rPr>
        <w:t>Programa semanal aos sábados com informações legislativas;</w:t>
      </w:r>
    </w:p>
    <w:p w14:paraId="22D5B7D5" w14:textId="77777777" w:rsidR="00354392" w:rsidRPr="00354392" w:rsidRDefault="00354392" w:rsidP="00354392">
      <w:pPr>
        <w:widowControl w:val="0"/>
        <w:numPr>
          <w:ilvl w:val="0"/>
          <w:numId w:val="5"/>
        </w:numPr>
        <w:spacing w:line="360" w:lineRule="auto"/>
        <w:ind w:left="0"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hAnsi="Arial" w:cs="Arial"/>
          <w:sz w:val="24"/>
          <w:szCs w:val="24"/>
          <w:lang w:val="pt-BR"/>
        </w:rPr>
        <w:t xml:space="preserve">Disponibilização de espaços adicionais para entrevistas conforme </w:t>
      </w:r>
      <w:r w:rsidRPr="00354392">
        <w:rPr>
          <w:rFonts w:ascii="Arial" w:hAnsi="Arial" w:cs="Arial"/>
          <w:sz w:val="24"/>
          <w:szCs w:val="24"/>
          <w:lang w:val="pt-BR"/>
        </w:rPr>
        <w:lastRenderedPageBreak/>
        <w:t>necessidade.</w:t>
      </w:r>
    </w:p>
    <w:p w14:paraId="7BFA3726" w14:textId="77777777" w:rsidR="00354392" w:rsidRPr="00354392" w:rsidRDefault="00354392" w:rsidP="00354392">
      <w:pPr>
        <w:widowControl w:val="0"/>
        <w:spacing w:line="360" w:lineRule="auto"/>
        <w:ind w:right="57" w:firstLine="567"/>
        <w:jc w:val="both"/>
        <w:rPr>
          <w:rFonts w:ascii="Arial" w:hAnsi="Arial" w:cs="Arial"/>
          <w:sz w:val="24"/>
          <w:szCs w:val="24"/>
          <w:lang w:val="pt-BR"/>
        </w:rPr>
      </w:pPr>
      <w:r w:rsidRPr="00354392">
        <w:rPr>
          <w:rFonts w:ascii="Arial" w:hAnsi="Arial" w:cs="Arial"/>
          <w:sz w:val="24"/>
          <w:szCs w:val="24"/>
          <w:lang w:val="pt-BR"/>
        </w:rPr>
        <w:t>A contratação, por dispensa de licitação, visa assegurar ampla divulgação e transparência das atividades legislativas, conforme a legislação vigente.</w:t>
      </w:r>
    </w:p>
    <w:p w14:paraId="4922A5AA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13A4426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3. CLASSIFICAÇÃO DOS BENS/SERVIÇOS COMUNS</w:t>
      </w:r>
    </w:p>
    <w:p w14:paraId="43553408" w14:textId="77777777" w:rsidR="00354392" w:rsidRPr="00354392" w:rsidRDefault="00354392" w:rsidP="00354392">
      <w:pPr>
        <w:spacing w:before="200" w:line="360" w:lineRule="auto"/>
        <w:ind w:firstLine="567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3.1 Consideram-se bens e serviços comuns, para os fins e efeitos do art. 6º, XIII, da Lei nº 14.133/2021, aqueles cujos padrões de desempenho e qualidade possam ser objetivamente definidos no Termo de Referência, por meio de especificações usuais no Mercado.</w:t>
      </w:r>
    </w:p>
    <w:p w14:paraId="36B9E2A9" w14:textId="77777777" w:rsidR="00354392" w:rsidRPr="00354392" w:rsidRDefault="00354392" w:rsidP="00354392">
      <w:pPr>
        <w:spacing w:before="200"/>
        <w:ind w:left="3401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54392">
        <w:rPr>
          <w:rFonts w:ascii="Arial" w:eastAsia="Arial" w:hAnsi="Arial" w:cs="Arial"/>
          <w:sz w:val="24"/>
          <w:szCs w:val="24"/>
          <w:lang w:val="pt-BR"/>
        </w:rPr>
        <w:t>Art. 6º Para os fins desta Lei</w:t>
      </w:r>
      <w:proofErr w:type="gramStart"/>
      <w:r w:rsidRPr="00354392">
        <w:rPr>
          <w:rFonts w:ascii="Arial" w:eastAsia="Arial" w:hAnsi="Arial" w:cs="Arial"/>
          <w:sz w:val="24"/>
          <w:szCs w:val="24"/>
          <w:lang w:val="pt-BR"/>
        </w:rPr>
        <w:t>, consideram-se</w:t>
      </w:r>
      <w:proofErr w:type="gramEnd"/>
      <w:r w:rsidRPr="00354392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14393960" w14:textId="77777777" w:rsidR="00354392" w:rsidRPr="00354392" w:rsidRDefault="00354392" w:rsidP="00354392">
      <w:pPr>
        <w:ind w:left="3401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Arial" w:hAnsi="Arial" w:cs="Arial"/>
          <w:sz w:val="24"/>
          <w:szCs w:val="24"/>
          <w:lang w:val="pt-BR"/>
        </w:rPr>
        <w:t xml:space="preserve">XIII - bens e serviços comuns: aqueles cujos padrões de desempenho e qualidade </w:t>
      </w:r>
      <w:r w:rsidRPr="00354392">
        <w:rPr>
          <w:rFonts w:ascii="Arial" w:eastAsia="Arial" w:hAnsi="Arial" w:cs="Arial"/>
          <w:sz w:val="24"/>
          <w:szCs w:val="24"/>
          <w:lang w:val="pt-BR"/>
        </w:rPr>
        <w:tab/>
        <w:t>podem ser objetivamente definidos pelo edital, por meio de especificações usuais de mercado;</w:t>
      </w:r>
    </w:p>
    <w:p w14:paraId="725AD264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4. ENTREGA E CRITÉRIOS DE ACEITAÇÃO DO OBJETO.</w:t>
      </w:r>
    </w:p>
    <w:p w14:paraId="21464136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>4.1 Contrato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válido da assinatura até 15/12/2026 conforme especificação do objeto.</w:t>
      </w:r>
    </w:p>
    <w:p w14:paraId="1F408A43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5. OBRIGAÇÕES DA CONTRATANTE</w:t>
      </w:r>
    </w:p>
    <w:p w14:paraId="0A04F76C" w14:textId="77777777" w:rsidR="00354392" w:rsidRPr="00354392" w:rsidRDefault="00354392" w:rsidP="003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São obrigações da Contratante:</w:t>
      </w:r>
    </w:p>
    <w:p w14:paraId="7B949DDB" w14:textId="77777777" w:rsidR="00354392" w:rsidRPr="00354392" w:rsidRDefault="00354392" w:rsidP="003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R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eceber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o objeto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no prazo 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condições estabelecidas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no Termo de Referência 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seus anexos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;</w:t>
      </w:r>
    </w:p>
    <w:p w14:paraId="0F78E089" w14:textId="77777777" w:rsidR="00354392" w:rsidRPr="00354392" w:rsidRDefault="00354392" w:rsidP="003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Verificar minuciosamente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, no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prazo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, a conformidade do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serviço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recebido 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com as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especificações constantes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do Termo de Referência e da proposta, para fins de aceitação 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recebimento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;</w:t>
      </w:r>
    </w:p>
    <w:p w14:paraId="2B4A928E" w14:textId="77777777" w:rsidR="00354392" w:rsidRPr="00354392" w:rsidRDefault="00354392" w:rsidP="003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A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companhar e fiscalizar o cumprimento das obrigações da Contratada, através de comissão/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servidor especialmente designado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;</w:t>
      </w:r>
    </w:p>
    <w:p w14:paraId="66E5208F" w14:textId="77777777" w:rsidR="00354392" w:rsidRPr="00354392" w:rsidRDefault="00354392" w:rsidP="003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E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fetuar o pagamento à Contratada no valor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correspondente ao fornecimento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do objeto, no prazo e forma estabelecidos no Termo de Referência 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seus anexos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;</w:t>
      </w:r>
    </w:p>
    <w:p w14:paraId="7F1EF905" w14:textId="77777777" w:rsidR="00354392" w:rsidRPr="00354392" w:rsidRDefault="00354392" w:rsidP="0035439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A Administração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não responderá por quaisquer compromissos assumidos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pela Contratada com terceiros, ainda que vinculados à execução do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presente Termo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de Referência,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bem como por qualquer dano causado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a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terceiros em decorrência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de ato da Contratada, de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seus empregados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,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prepostos subordinados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.</w:t>
      </w:r>
    </w:p>
    <w:p w14:paraId="6244244F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6. OBRIGAÇÕES DA CONTRATADA</w:t>
      </w:r>
    </w:p>
    <w:p w14:paraId="6B31CF53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lastRenderedPageBreak/>
        <w:t>6.1 A Contratada deve cumprir todas as obrigações constantes no Termo de Referência, seus anexos e sua proposta, assumindo como exclusivamente seus riscos e as despesas decorrentes da boa e perfeita execução do objeto e, ainda:</w:t>
      </w:r>
    </w:p>
    <w:p w14:paraId="70EBA12E" w14:textId="77777777" w:rsidR="00354392" w:rsidRPr="00354392" w:rsidRDefault="00354392" w:rsidP="00354392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Realizar o serviço em perfeitas condições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,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conforme especificações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, constantes no Termo de Referência 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seus anexos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, acompanhado da respectiva nota fiscal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.</w:t>
      </w:r>
    </w:p>
    <w:p w14:paraId="1A934FA2" w14:textId="77777777" w:rsidR="00354392" w:rsidRPr="00354392" w:rsidRDefault="00354392" w:rsidP="00354392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C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omunicar à Contratante, no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prazo máximo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de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48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horas que antecede a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entrega do objeto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,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os motivos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que impossibilitem o cumprimento do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prazo previsto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, com a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devida comprovação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;</w:t>
      </w:r>
    </w:p>
    <w:p w14:paraId="2062BF50" w14:textId="77777777" w:rsidR="00354392" w:rsidRPr="00354392" w:rsidRDefault="00354392" w:rsidP="00354392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M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anter,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durante toda execução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do serviço,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em compatibilidade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com as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obrigações assumidas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, todas as condições de habilitação e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qualificação exigidas na licitação.</w:t>
      </w:r>
    </w:p>
    <w:p w14:paraId="07522227" w14:textId="77777777" w:rsidR="00354392" w:rsidRPr="00354392" w:rsidRDefault="00354392" w:rsidP="00354392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74F4ED95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7. DA SUBCONTRATAÇÃO</w:t>
      </w:r>
    </w:p>
    <w:p w14:paraId="734B6EE7" w14:textId="77777777" w:rsidR="00354392" w:rsidRPr="00354392" w:rsidRDefault="00354392" w:rsidP="0035439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Não será admitida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 xml:space="preserve"> a subcontratação do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t>objeto licitatório</w:t>
      </w: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.</w:t>
      </w:r>
    </w:p>
    <w:p w14:paraId="2FEA84D6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8. DO CONTROLE E FISCALIZAÇÃO DA EXECUÇÃO</w:t>
      </w:r>
    </w:p>
    <w:p w14:paraId="52F6D564" w14:textId="77777777" w:rsidR="00354392" w:rsidRPr="00354392" w:rsidRDefault="00354392" w:rsidP="00354392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8.1 Nos termos do art. 117 da Lei 14.133/2021</w:t>
      </w: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>, será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designado representante para acompanhar e fiscalizar a entrega dos serviços, anotando registro próprio de todas as ocorrências relacionadas com a execução e determinando o que for necessário à regularização de falhas ou defeitos observados. Para a função indica-se a servidora Laura Conceição Trevisan o qual desempenha a função de Diretora Geral, este representante terá a responsabilidade de acompanhar o acolhimento, fiscalizar a execução do contrato e registrar todas as ocorrências relevantes em um documento próprio.</w:t>
      </w:r>
    </w:p>
    <w:p w14:paraId="62653A63" w14:textId="77777777" w:rsidR="00354392" w:rsidRPr="00354392" w:rsidRDefault="00354392" w:rsidP="00354392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8.2 </w:t>
      </w: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>Caberá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ao </w:t>
      </w:r>
      <w:proofErr w:type="spellStart"/>
      <w:r w:rsidRPr="00354392">
        <w:rPr>
          <w:rFonts w:ascii="Arial" w:eastAsia="Verdana" w:hAnsi="Arial" w:cs="Arial"/>
          <w:sz w:val="24"/>
          <w:szCs w:val="24"/>
          <w:lang w:val="pt-BR"/>
        </w:rPr>
        <w:t>fiscai</w:t>
      </w:r>
      <w:proofErr w:type="spell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do contrato, dentre outras atribuições, determinar providências necessárias ao regular e efetivo cumprimento contratual, bem como anotar e enquadrar as infrações contratuais constatadas, comunicando as mesmas ao seu superior hierárquico.</w:t>
      </w:r>
    </w:p>
    <w:p w14:paraId="607DD8BB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9. DO PAGAMENTO</w:t>
      </w:r>
    </w:p>
    <w:p w14:paraId="56F065EF" w14:textId="77777777" w:rsidR="00354392" w:rsidRPr="00354392" w:rsidRDefault="00354392" w:rsidP="0035439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O município efetuará o pagamento do objeto desta licitação no prazo de até 30 (trinta) dias</w:t>
      </w: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 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após a data de apresentação das respectivas notas fiscais, devidamente atestadas pelos servidores responsáveis pelo recebimento dos </w:t>
      </w:r>
      <w:r w:rsidRPr="00354392">
        <w:rPr>
          <w:rFonts w:ascii="Arial" w:eastAsia="Verdana" w:hAnsi="Arial" w:cs="Arial"/>
          <w:sz w:val="24"/>
          <w:szCs w:val="24"/>
          <w:lang w:val="pt-BR"/>
        </w:rPr>
        <w:lastRenderedPageBreak/>
        <w:t>materiais.</w:t>
      </w:r>
    </w:p>
    <w:p w14:paraId="5F836028" w14:textId="77777777" w:rsidR="00354392" w:rsidRPr="00354392" w:rsidRDefault="00354392" w:rsidP="0035439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As despesas decorrentes da aquisição do objeto da presente Licitação correrão por conta das dotações específicas da secretaria de Assistência Social previstas na Lei Orçamentária Anual para o exercício financeiro de 2026.</w:t>
      </w:r>
    </w:p>
    <w:p w14:paraId="4E0CD2AB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 DO REAJUSTE</w:t>
      </w:r>
    </w:p>
    <w:p w14:paraId="5CFAD8CA" w14:textId="77777777" w:rsidR="00354392" w:rsidRPr="00354392" w:rsidRDefault="00354392" w:rsidP="00354392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10.1 Os preços são fixos e irreajustáveis no prazo de um ano contado da data limite para apresentação das propostas.</w:t>
      </w:r>
    </w:p>
    <w:p w14:paraId="1E5BA217" w14:textId="77777777" w:rsidR="00354392" w:rsidRPr="00354392" w:rsidRDefault="00354392" w:rsidP="00354392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Arial" w:eastAsia="Verdana" w:hAnsi="Arial" w:cs="Arial"/>
          <w:color w:val="000000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color w:val="000000"/>
          <w:sz w:val="24"/>
          <w:szCs w:val="24"/>
          <w:lang w:val="pt-BR"/>
        </w:rPr>
        <w:t>11. DAS SANÇÕES ADMINISTRATIVAS</w:t>
      </w:r>
    </w:p>
    <w:p w14:paraId="3C6604A1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10.1 Comete infração administrativa nos termos do artigo 155, da Lei nº 14.133/2021, a Contratada que:</w:t>
      </w:r>
    </w:p>
    <w:p w14:paraId="30CC57C6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 Dar causa à inexecução parcial do contrato que cause grave dano à Administração, ao funcionamento dos serviços públicos ou ao interesse coletivo;</w:t>
      </w:r>
    </w:p>
    <w:p w14:paraId="2A50251E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10.3 Dar causa à inexecução total do contrato;</w:t>
      </w:r>
    </w:p>
    <w:p w14:paraId="5FACAFBC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10.4 Deixar de entregar a documentação exigida para o certame;</w:t>
      </w:r>
    </w:p>
    <w:p w14:paraId="7EDEB634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10.5 Não manter a proposta, salvo em decorrência de fato superveniente devidamente justificado;</w:t>
      </w:r>
    </w:p>
    <w:p w14:paraId="4100F335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10.6 Não celebrar o contrato ou não entregar a documentação exigida para a contratação, quando convocado dentro do prazo de validade de sua proposta;</w:t>
      </w:r>
    </w:p>
    <w:p w14:paraId="5C7F1E14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10.7 Ensejar o retardamento da execução ou da entrega do objeto da licitação sem motivo justificado;</w:t>
      </w:r>
    </w:p>
    <w:p w14:paraId="13B1DFB4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10.8 Apresentar declaração ou documentação falsa exigida para o certame ou prestar declaração falsa durante a licitação ou a execução do contrato;</w:t>
      </w:r>
    </w:p>
    <w:p w14:paraId="29DFA83A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10.9 Fraudar a licitação ou praticar ato fraudulento na execução do contrato;</w:t>
      </w:r>
    </w:p>
    <w:p w14:paraId="04457684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10.10 Comportar-se de modo inidôneo ou cometer fraude de qualquer natureza;</w:t>
      </w:r>
    </w:p>
    <w:p w14:paraId="77E05754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10.11 Praticar atos ilícitos com vistas a frustrar os objetivos da licitação;</w:t>
      </w:r>
    </w:p>
    <w:p w14:paraId="74832640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10.12 Praticar ato lesivo previsto no </w:t>
      </w:r>
      <w:hyperlink r:id="rId9" w:anchor="art5">
        <w:r w:rsidRPr="00354392">
          <w:rPr>
            <w:rFonts w:ascii="Arial" w:eastAsia="Verdana" w:hAnsi="Arial" w:cs="Arial"/>
            <w:sz w:val="24"/>
            <w:szCs w:val="24"/>
            <w:lang w:val="pt-BR"/>
          </w:rPr>
          <w:t xml:space="preserve">art. 5º da Lei nº 12.846, de 1º de agosto de 2013. </w:t>
        </w:r>
      </w:hyperlink>
    </w:p>
    <w:p w14:paraId="665F6573" w14:textId="77777777" w:rsidR="00354392" w:rsidRPr="00354392" w:rsidRDefault="00354392" w:rsidP="00354392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10.13 Pela inexecução total ou parcial do serviço, a Administração pode aplicar à CONTRATADA as sanções previstas no artigo 156, da Lei n° 14.133/2021 e demais:</w:t>
      </w:r>
    </w:p>
    <w:p w14:paraId="74C3E4E2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lastRenderedPageBreak/>
        <w:t>10.14 Advertência;</w:t>
      </w:r>
    </w:p>
    <w:p w14:paraId="1A30B8D3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>10.15 Multa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moratória de 1% (um por cento) por dia de atraso injustificado sobre o valor da parcela inadimplida, até o limite de 30 (trinta) dias;</w:t>
      </w:r>
    </w:p>
    <w:p w14:paraId="5A2F40E8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>10.16 Multa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compensatória de 10% (dez por cento) sobre o valor total do serviço, no caso de inexecução total do objeto;</w:t>
      </w:r>
    </w:p>
    <w:p w14:paraId="61D9DE58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10.17 Em caso de inexecução parcial, a multa compensatória, no mesmo percentual do subitem acima, será aplicada de forma proporcional à obrigação inadimplida;</w:t>
      </w:r>
    </w:p>
    <w:p w14:paraId="7E33BC8B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10. </w:t>
      </w: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>18 Impedimento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de licitar e contratar;</w:t>
      </w:r>
    </w:p>
    <w:p w14:paraId="21D513E3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354392">
        <w:rPr>
          <w:rFonts w:ascii="Arial" w:eastAsia="Verdana" w:hAnsi="Arial" w:cs="Arial"/>
          <w:sz w:val="24"/>
          <w:szCs w:val="24"/>
          <w:lang w:val="pt-BR"/>
        </w:rPr>
        <w:t>10.19 Declaração</w:t>
      </w:r>
      <w:proofErr w:type="gramEnd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 de inidoneidade para licitar ou contratar;</w:t>
      </w:r>
    </w:p>
    <w:p w14:paraId="0668BAD1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10.20 A sanção de impedimento de licitar e contratar prevista neste subitem também é aplicável em quaisquer das hipóteses previstas como infração administrativa no subitem 16.1 deste Termo de Referência.</w:t>
      </w:r>
    </w:p>
    <w:p w14:paraId="7AD3A51C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10.21 Também ficam sujeitas às penalidades do art. 156 da Lei 14.133/2021, as empresas ou profissionais que:</w:t>
      </w:r>
    </w:p>
    <w:p w14:paraId="2472246D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10.22 Tenham sofrido condenação definitiva por praticar, por meio dolosos, fraude fiscal no recolhimento de quaisquer tributos;</w:t>
      </w:r>
    </w:p>
    <w:p w14:paraId="49EC29D0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10.23 Tenham praticado atos ilícitos visando a frustrar os objetivos da licitação;</w:t>
      </w:r>
    </w:p>
    <w:p w14:paraId="040CDD98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10.24 Demonstrem não possuir idoneidade para contratar com a Administração em virtude de atos ilícitos praticados.</w:t>
      </w:r>
    </w:p>
    <w:p w14:paraId="7C9DB933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10.25 A aplicação de qualquer das penalidades previstas realizar-se-á em processo administrativo que assegurará o contraditório e a ampla defesa à Contratada, observando-se o procedimento previsto na Lei nº 14.133, e subsidiariamente a Lei nº 9.784, de 1999.</w:t>
      </w:r>
    </w:p>
    <w:p w14:paraId="49D6E771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10.26 As multas devidas e/ou prejuízos causados à Contratante serão deduzidos dos valores a serem pagos, ou recolhido sem favor da União, ou deduzidos da garantia, ou ainda, quando for o caso, serão inscritos na Dívida Ativa da União e cobrados judicialmente.</w:t>
      </w:r>
    </w:p>
    <w:p w14:paraId="5479B516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10.27 Caso o valor da multa não seja suficiente para cobrir os prejuízos causados pela conduta do licitante, a União ou Entidade poderá cobrar o valor remanescente judicialmente, conforme artigo 419 do Código Civil.</w:t>
      </w:r>
    </w:p>
    <w:p w14:paraId="5C25016E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lastRenderedPageBreak/>
        <w:t>10.28 A autoridade competente, na aplicação das sanções, levará em consideração a gravidade da conduta do infrator, o caráter educativo da pena, bem como o dano causado à Administração, observado o princípio da proporcionalidade.</w:t>
      </w:r>
    </w:p>
    <w:p w14:paraId="12B4BD25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10.29 Se, durante o processo de aplicação de penalidade, se houver indícios de prática de infração administrativa tipificada pela Lei nº 12.846, de 1º de agosto de 2013, como ato lesivo à administração pública nacional ou estrangeira, cópias dos processos administrativos necessários à apuração da responsabilidade da empresa deverão ser remetidas à autoridade competente, com despacho fundamentado, para ciência e decisão sobre a eventual instauração de investigação preliminar ou Processo Administrativo de Responsabilização –PAR.</w:t>
      </w:r>
    </w:p>
    <w:p w14:paraId="3AC8E24C" w14:textId="77777777" w:rsidR="00354392" w:rsidRPr="00354392" w:rsidRDefault="00354392" w:rsidP="00354392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>10.30 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479E5DBE" w14:textId="77777777" w:rsidR="00354392" w:rsidRPr="00354392" w:rsidRDefault="00354392" w:rsidP="00354392">
      <w:pPr>
        <w:rPr>
          <w:rFonts w:ascii="Arial" w:eastAsia="Verdana" w:hAnsi="Arial" w:cs="Arial"/>
          <w:sz w:val="24"/>
          <w:szCs w:val="24"/>
          <w:lang w:val="pt-BR"/>
        </w:rPr>
      </w:pPr>
      <w:bookmarkStart w:id="0" w:name="_heading=h.c3z3be9vpfm1" w:colFirst="0" w:colLast="0"/>
      <w:bookmarkEnd w:id="0"/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Campo </w:t>
      </w:r>
      <w:proofErr w:type="spellStart"/>
      <w:r w:rsidRPr="00354392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354392">
        <w:rPr>
          <w:rFonts w:ascii="Arial" w:eastAsia="Verdana" w:hAnsi="Arial" w:cs="Arial"/>
          <w:sz w:val="24"/>
          <w:szCs w:val="24"/>
          <w:lang w:val="pt-BR"/>
        </w:rPr>
        <w:t>/SC, 22 de janeiro de 2026.</w:t>
      </w:r>
    </w:p>
    <w:p w14:paraId="217F1D97" w14:textId="77777777" w:rsidR="00354392" w:rsidRPr="00354392" w:rsidRDefault="00354392" w:rsidP="00354392">
      <w:pPr>
        <w:spacing w:line="360" w:lineRule="auto"/>
        <w:rPr>
          <w:rFonts w:ascii="Arial" w:eastAsia="Verdana" w:hAnsi="Arial" w:cs="Arial"/>
          <w:sz w:val="24"/>
          <w:szCs w:val="24"/>
          <w:lang w:val="pt-BR"/>
        </w:rPr>
      </w:pPr>
    </w:p>
    <w:p w14:paraId="249EDBFC" w14:textId="77777777" w:rsidR="00354392" w:rsidRPr="00354392" w:rsidRDefault="00354392" w:rsidP="00354392">
      <w:pPr>
        <w:spacing w:line="360" w:lineRule="auto"/>
        <w:rPr>
          <w:rFonts w:ascii="Arial" w:eastAsia="Verdana" w:hAnsi="Arial" w:cs="Arial"/>
          <w:sz w:val="24"/>
          <w:szCs w:val="24"/>
          <w:lang w:val="pt-BR"/>
        </w:rPr>
      </w:pPr>
    </w:p>
    <w:p w14:paraId="7D6A19E0" w14:textId="77777777" w:rsidR="00354392" w:rsidRPr="00354392" w:rsidRDefault="00354392" w:rsidP="00354392">
      <w:pPr>
        <w:spacing w:line="360" w:lineRule="auto"/>
        <w:ind w:left="708"/>
        <w:jc w:val="center"/>
        <w:rPr>
          <w:rFonts w:ascii="Arial" w:eastAsia="Verdana" w:hAnsi="Arial" w:cs="Arial"/>
          <w:sz w:val="24"/>
          <w:szCs w:val="24"/>
          <w:lang w:val="pt-BR"/>
        </w:rPr>
      </w:pPr>
      <w:bookmarkStart w:id="1" w:name="_heading=h.jd2kxhqmlokq" w:colFirst="0" w:colLast="0"/>
      <w:bookmarkEnd w:id="1"/>
      <w:r w:rsidRPr="00354392">
        <w:rPr>
          <w:rFonts w:ascii="Arial" w:eastAsia="Verdana" w:hAnsi="Arial" w:cs="Arial"/>
          <w:sz w:val="24"/>
          <w:szCs w:val="24"/>
          <w:lang w:val="pt-BR"/>
        </w:rPr>
        <w:t>MARGARETE HERMES DO AMARAL</w:t>
      </w:r>
    </w:p>
    <w:p w14:paraId="6A6FA394" w14:textId="77777777" w:rsidR="00354392" w:rsidRPr="00354392" w:rsidRDefault="00354392" w:rsidP="00354392">
      <w:pPr>
        <w:spacing w:line="360" w:lineRule="auto"/>
        <w:jc w:val="center"/>
        <w:rPr>
          <w:rFonts w:ascii="Arial" w:eastAsia="Verdana" w:hAnsi="Arial" w:cs="Arial"/>
          <w:sz w:val="24"/>
          <w:szCs w:val="24"/>
          <w:lang w:val="pt-BR"/>
        </w:rPr>
      </w:pPr>
      <w:r w:rsidRPr="00354392">
        <w:rPr>
          <w:rFonts w:ascii="Arial" w:eastAsia="Verdana" w:hAnsi="Arial" w:cs="Arial"/>
          <w:sz w:val="24"/>
          <w:szCs w:val="24"/>
          <w:lang w:val="pt-BR"/>
        </w:rPr>
        <w:t xml:space="preserve">Presidente da Câmara Municipal de Campo </w:t>
      </w:r>
      <w:proofErr w:type="spellStart"/>
      <w:r w:rsidRPr="00354392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354392">
        <w:rPr>
          <w:rFonts w:ascii="Arial" w:eastAsia="Verdana" w:hAnsi="Arial" w:cs="Arial"/>
          <w:sz w:val="24"/>
          <w:szCs w:val="24"/>
          <w:lang w:val="pt-BR"/>
        </w:rPr>
        <w:t>/SC</w:t>
      </w:r>
    </w:p>
    <w:p w14:paraId="0000007B" w14:textId="77777777" w:rsidR="00687B6E" w:rsidRPr="00354392" w:rsidRDefault="00687B6E" w:rsidP="00354392">
      <w:pPr>
        <w:rPr>
          <w:rFonts w:eastAsia="Verdana"/>
        </w:rPr>
      </w:pPr>
      <w:bookmarkStart w:id="2" w:name="_GoBack"/>
      <w:bookmarkEnd w:id="2"/>
    </w:p>
    <w:sectPr w:rsidR="00687B6E" w:rsidRPr="00354392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D4727" w14:textId="77777777" w:rsidR="00105DFD" w:rsidRDefault="000F6740">
      <w:r>
        <w:separator/>
      </w:r>
    </w:p>
  </w:endnote>
  <w:endnote w:type="continuationSeparator" w:id="0">
    <w:p w14:paraId="0394C226" w14:textId="77777777" w:rsidR="00105DFD" w:rsidRDefault="000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5BDD7" w14:textId="77777777" w:rsidR="00105DFD" w:rsidRDefault="000F6740">
      <w:r>
        <w:separator/>
      </w:r>
    </w:p>
  </w:footnote>
  <w:footnote w:type="continuationSeparator" w:id="0">
    <w:p w14:paraId="2B0BC1BD" w14:textId="77777777" w:rsidR="00105DFD" w:rsidRDefault="000F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687B6E" w:rsidRDefault="00687B6E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A66"/>
    <w:multiLevelType w:val="multilevel"/>
    <w:tmpl w:val="A62A3814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">
    <w:nsid w:val="30A61681"/>
    <w:multiLevelType w:val="multilevel"/>
    <w:tmpl w:val="2DEE76AC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2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82429"/>
    <w:multiLevelType w:val="multilevel"/>
    <w:tmpl w:val="D77A1A6E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4">
    <w:nsid w:val="58B8535A"/>
    <w:multiLevelType w:val="multilevel"/>
    <w:tmpl w:val="E8AEEAFE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B6E"/>
    <w:rsid w:val="000F6740"/>
    <w:rsid w:val="00105DFD"/>
    <w:rsid w:val="00354392"/>
    <w:rsid w:val="006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3/Lei/L1284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1674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3</cp:revision>
  <dcterms:created xsi:type="dcterms:W3CDTF">2025-02-04T12:51:00Z</dcterms:created>
  <dcterms:modified xsi:type="dcterms:W3CDTF">2026-01-22T12:57:00Z</dcterms:modified>
</cp:coreProperties>
</file>