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2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INEXIGIBILIDADE DE LICITAÇÃO </w:t>
      </w:r>
      <w:r w:rsidR="00ED5B62">
        <w:rPr>
          <w:rFonts w:ascii="Arial" w:hAnsi="Arial" w:cs="Arial"/>
          <w:b/>
          <w:bCs/>
          <w:sz w:val="24"/>
          <w:szCs w:val="24"/>
          <w:lang w:eastAsia="pt-BR"/>
        </w:rPr>
        <w:t>00</w:t>
      </w:r>
      <w:r w:rsidR="00C6342A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="00ED5B62">
        <w:rPr>
          <w:rFonts w:ascii="Arial" w:hAnsi="Arial" w:cs="Arial"/>
          <w:b/>
          <w:bCs/>
          <w:sz w:val="24"/>
          <w:szCs w:val="24"/>
          <w:lang w:eastAsia="pt-BR"/>
        </w:rPr>
        <w:t xml:space="preserve">/2025 </w:t>
      </w:r>
    </w:p>
    <w:p w:rsidR="00291166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(ART.74 DA LEI Nº 14.133/2021)</w:t>
      </w:r>
    </w:p>
    <w:p w:rsidR="00291166" w:rsidRPr="00BD6A58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1)PRÊAMBULO</w:t>
      </w:r>
    </w:p>
    <w:p w:rsidR="00291166" w:rsidRPr="00BD6A58" w:rsidRDefault="00291166" w:rsidP="00291166">
      <w:pPr>
        <w:spacing w:after="120" w:line="360" w:lineRule="auto"/>
        <w:ind w:left="283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 Câmara Municipal de Vereadores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Estado de Santa Catarina, , com endereço na </w:t>
      </w:r>
      <w:r w:rsidR="0015542D">
        <w:rPr>
          <w:rFonts w:ascii="Arial" w:hAnsi="Arial" w:cs="Arial"/>
          <w:sz w:val="24"/>
          <w:szCs w:val="24"/>
          <w:lang w:eastAsia="pt-BR"/>
        </w:rPr>
        <w:t xml:space="preserve">Avenida Astor Schoeninger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º </w:t>
      </w:r>
      <w:r w:rsidR="0015542D">
        <w:rPr>
          <w:rFonts w:ascii="Arial" w:hAnsi="Arial" w:cs="Arial"/>
          <w:sz w:val="24"/>
          <w:szCs w:val="24"/>
          <w:lang w:eastAsia="pt-BR"/>
        </w:rPr>
        <w:t>969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, Centro, na cidade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- SC, com CNPJ sob nº </w:t>
      </w:r>
      <w:r w:rsidR="0015542D">
        <w:rPr>
          <w:rFonts w:ascii="Arial" w:hAnsi="Arial" w:cs="Arial"/>
          <w:sz w:val="24"/>
          <w:szCs w:val="24"/>
          <w:lang w:eastAsia="pt-BR"/>
        </w:rPr>
        <w:t>07.903.173.0001-69</w:t>
      </w:r>
      <w:r w:rsidRPr="00BD6A58">
        <w:rPr>
          <w:rFonts w:ascii="Arial" w:hAnsi="Arial" w:cs="Arial"/>
          <w:sz w:val="24"/>
          <w:szCs w:val="24"/>
          <w:lang w:eastAsia="pt-BR"/>
        </w:rPr>
        <w:t>, leva ao conhecimento dos interessados a realização do seguinte processo administrativo de INEXIGIBILIDADE DE LICITAÇÃO:</w:t>
      </w:r>
    </w:p>
    <w:p w:rsidR="00291166" w:rsidRPr="00203B64" w:rsidRDefault="00291166" w:rsidP="00291166">
      <w:pPr>
        <w:numPr>
          <w:ilvl w:val="0"/>
          <w:numId w:val="11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Base legal:</w:t>
      </w:r>
    </w:p>
    <w:p w:rsidR="00ED5B62" w:rsidRDefault="00291166" w:rsidP="00ED5B62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Lei nº 14.133/2021, art.74</w:t>
      </w:r>
    </w:p>
    <w:p w:rsidR="00ED5B62" w:rsidRPr="00ED5B62" w:rsidRDefault="00ED5B62" w:rsidP="00ED5B62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ED5B62">
        <w:rPr>
          <w:rFonts w:ascii="Arial" w:hAnsi="Arial" w:cs="Arial"/>
        </w:rPr>
        <w:t>RESOLUÇÃO Nº 002/2025, DE 17 DE JANEIRO DE 2025.</w:t>
      </w:r>
    </w:p>
    <w:p w:rsidR="00291166" w:rsidRPr="00BD6A58" w:rsidRDefault="00291166" w:rsidP="00291166">
      <w:pPr>
        <w:spacing w:after="120" w:line="360" w:lineRule="auto"/>
        <w:ind w:left="13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2) OBJETO</w:t>
      </w:r>
    </w:p>
    <w:p w:rsidR="00C6342A" w:rsidRDefault="00C6342A" w:rsidP="00C6342A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Trata-se da contratação de inscrição para: Laura Trevisan, Suziani Teske, Rosalva Boligon, Alyson Alberton, Cleverson dos Santos, Clebinho Maia, Waldir Venâncio Pereira, Margarete do Amaral e Marilei Bernardi junto a UNIÃO DOS VEREADORES DO BRASIL, CNPJ 83.594.978/0001-56 para participarem da XXIV Marcha dos Gestores e Legislativos Municipais, que ocorrerá de 22 a 25 de abril em Brasília/DF, pelo valor de unitário da inscrição: R$ 797,00, total: R$ 7.173,00.</w:t>
      </w:r>
    </w:p>
    <w:p w:rsidR="00C6342A" w:rsidRDefault="00C6342A" w:rsidP="00C6342A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C6342A" w:rsidRDefault="00C6342A" w:rsidP="00C6342A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C6342A">
        <w:rPr>
          <w:rFonts w:ascii="Arial" w:hAnsi="Arial" w:cs="Arial"/>
          <w:sz w:val="24"/>
          <w:szCs w:val="24"/>
          <w:u w:val="none"/>
        </w:rPr>
        <w:t>A participação dos vereadores, presidente e diretora da Câmara Municipal na XXIV Marcha dos Gestores e Legislativos Municipais justifica-se pela singularidade e relevância do evento, que reúne autoridades, especialistas e representantes de todo o país para debater temas essenciais ao fortalecimento do Poder Legislativo Municipal. Trata-se de uma oportunidade única de capacitação, troca de experiências e articulação política, além de possibilitar o acesso a informações estratégicas sobre recursos, reformas e políticas públicas, o que torna a licitação inexigível devido à especificidade e exclusividade do evento.</w:t>
      </w:r>
    </w:p>
    <w:p w:rsidR="00C6342A" w:rsidRPr="00C6342A" w:rsidRDefault="00C6342A" w:rsidP="00C6342A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C6342A" w:rsidRDefault="00C6342A" w:rsidP="00C6342A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C6342A">
        <w:rPr>
          <w:rFonts w:ascii="Arial" w:hAnsi="Arial" w:cs="Arial"/>
          <w:sz w:val="24"/>
          <w:szCs w:val="24"/>
          <w:u w:val="none"/>
        </w:rPr>
        <w:lastRenderedPageBreak/>
        <w:t>Além disso, a Marcha é o maior encontro de legislativos municipais da América Latina, promovido exclusivamente pela UVB em parceria com entidades especializadas, sem similares no mercado. A participação direta dos representantes da Câmara é fundamental para o aprimoramento da gestão legislativa, a captação de recursos e a defesa de interesses municipais junto a instâncias federais, reforçando a transparência, a eficiência e a representatividade do Legislativo local. Dessa forma, a inexigibilidade de licitação está plenamente amparada na legislação vigente, atendendo ao interesse público e à otimização dos recursos institucionais.</w:t>
      </w:r>
    </w:p>
    <w:p w:rsidR="00291166" w:rsidRPr="00BD6A58" w:rsidRDefault="00291166" w:rsidP="00291166">
      <w:pPr>
        <w:spacing w:after="120" w:line="360" w:lineRule="auto"/>
        <w:ind w:left="284"/>
        <w:contextualSpacing/>
        <w:rPr>
          <w:rFonts w:ascii="Arial" w:hAnsi="Arial" w:cs="Arial"/>
          <w:sz w:val="24"/>
          <w:szCs w:val="24"/>
          <w:lang w:val="pt-PT" w:eastAsia="pt-BR"/>
        </w:rPr>
      </w:pP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3)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  <w:t>VALOR ESTIMADO DA CONTRATAÇÃO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</w: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>a) Valor da contratação para o exercício financeiro de 202</w:t>
      </w:r>
      <w:r w:rsidR="00ED5B62">
        <w:rPr>
          <w:rFonts w:ascii="Arial" w:hAnsi="Arial" w:cs="Arial"/>
          <w:sz w:val="24"/>
          <w:szCs w:val="24"/>
          <w:lang w:eastAsia="pt-BR"/>
        </w:rPr>
        <w:t>5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é de R$ </w:t>
      </w:r>
      <w:r w:rsidR="00ED5B62">
        <w:rPr>
          <w:rFonts w:ascii="Arial" w:hAnsi="Arial" w:cs="Arial"/>
          <w:sz w:val="24"/>
          <w:szCs w:val="24"/>
          <w:lang w:eastAsia="pt-BR"/>
        </w:rPr>
        <w:t>7.</w:t>
      </w:r>
      <w:r w:rsidR="00C6342A">
        <w:rPr>
          <w:rFonts w:ascii="Arial" w:hAnsi="Arial" w:cs="Arial"/>
          <w:sz w:val="24"/>
          <w:szCs w:val="24"/>
          <w:lang w:eastAsia="pt-BR"/>
        </w:rPr>
        <w:t>173</w:t>
      </w:r>
      <w:r w:rsidR="00ED5B62">
        <w:rPr>
          <w:rFonts w:ascii="Arial" w:hAnsi="Arial" w:cs="Arial"/>
          <w:sz w:val="24"/>
          <w:szCs w:val="24"/>
          <w:lang w:eastAsia="pt-BR"/>
        </w:rPr>
        <w:t>,00.</w:t>
      </w: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5249"/>
        <w:gridCol w:w="3969"/>
      </w:tblGrid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96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969" w:type="dxa"/>
          </w:tcPr>
          <w:p w:rsidR="00291166" w:rsidRPr="001C4B87" w:rsidRDefault="00203B64" w:rsidP="00C634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5B62">
              <w:rPr>
                <w:rFonts w:ascii="Arial" w:hAnsi="Arial" w:cs="Arial"/>
                <w:b/>
                <w:sz w:val="24"/>
                <w:szCs w:val="24"/>
              </w:rPr>
              <w:t>7.1</w:t>
            </w:r>
            <w:r w:rsidR="00C6342A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ED5B6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291166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ind w:left="709" w:hanging="141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4.)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JUSTIFICATIVA DO VALOR DA CONTRATAÇÃO</w:t>
      </w:r>
    </w:p>
    <w:p w:rsidR="00291166" w:rsidRDefault="00291166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ED5B62" w:rsidRPr="00ED5B62" w:rsidRDefault="00203B64" w:rsidP="00C6342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</w:t>
      </w:r>
      <w:r w:rsidR="00C6342A" w:rsidRPr="00C6342A">
        <w:rPr>
          <w:rFonts w:ascii="Arial" w:hAnsi="Arial" w:cs="Arial"/>
          <w:sz w:val="24"/>
          <w:szCs w:val="24"/>
        </w:rPr>
        <w:t>UNIÃO DOS VEREADORES DO BRASIL, CNPJ 83.594.978/0001-56</w:t>
      </w:r>
      <w:r w:rsidRPr="001C4B87">
        <w:rPr>
          <w:rFonts w:ascii="Arial" w:hAnsi="Arial" w:cs="Arial"/>
          <w:sz w:val="24"/>
          <w:szCs w:val="24"/>
        </w:rPr>
        <w:t xml:space="preserve"> devido a ser o único fornecedor</w:t>
      </w:r>
      <w:r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enquanto o preço tratam-se de valores estimados pelo </w:t>
      </w:r>
      <w:r w:rsidRPr="00ED5B62">
        <w:rPr>
          <w:rFonts w:ascii="Arial" w:hAnsi="Arial" w:cs="Arial"/>
          <w:sz w:val="24"/>
          <w:szCs w:val="24"/>
        </w:rPr>
        <w:t>setor de contabilidade, que levantou dados do gasto com energia elétrica em anos anteriores.</w:t>
      </w:r>
      <w:r w:rsidRPr="00ED5B6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3B64" w:rsidRPr="00BD6A58" w:rsidRDefault="00203B64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567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5)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PREVISÃO DE RECURSOS ORÇAMENTÁRIOS</w:t>
      </w:r>
    </w:p>
    <w:p w:rsidR="00291166" w:rsidRPr="00BD6A58" w:rsidRDefault="00291166" w:rsidP="00203B6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</w:rPr>
        <w:t>a</w:t>
      </w:r>
      <w:r w:rsidRPr="00BD6A58">
        <w:rPr>
          <w:rFonts w:ascii="Arial" w:hAnsi="Arial" w:cs="Arial"/>
          <w:sz w:val="24"/>
          <w:szCs w:val="24"/>
          <w:lang w:eastAsia="pt-BR"/>
        </w:rPr>
        <w:t>) As despesas decorrentes deste processo de inexigibilidade correrão</w:t>
      </w:r>
      <w:r>
        <w:rPr>
          <w:rFonts w:ascii="Arial" w:hAnsi="Arial" w:cs="Arial"/>
          <w:sz w:val="24"/>
          <w:szCs w:val="24"/>
          <w:lang w:eastAsia="pt-BR"/>
        </w:rPr>
        <w:t xml:space="preserve"> por conta do exercício de 202</w:t>
      </w:r>
      <w:r w:rsidR="00ED5B62">
        <w:rPr>
          <w:rFonts w:ascii="Arial" w:hAnsi="Arial" w:cs="Arial"/>
          <w:sz w:val="24"/>
          <w:szCs w:val="24"/>
          <w:lang w:eastAsia="pt-BR"/>
        </w:rPr>
        <w:t>5</w:t>
      </w:r>
      <w:r>
        <w:rPr>
          <w:rFonts w:ascii="Arial" w:hAnsi="Arial" w:cs="Arial"/>
          <w:sz w:val="24"/>
          <w:szCs w:val="24"/>
          <w:lang w:eastAsia="pt-BR"/>
        </w:rPr>
        <w:t xml:space="preserve">, na dotação </w:t>
      </w:r>
      <w:r w:rsidR="0015542D">
        <w:rPr>
          <w:rFonts w:ascii="Arial" w:hAnsi="Arial" w:cs="Arial"/>
          <w:sz w:val="24"/>
          <w:szCs w:val="24"/>
          <w:lang w:eastAsia="pt-BR"/>
        </w:rPr>
        <w:t>33.90.39.</w:t>
      </w:r>
      <w:r w:rsidR="00203B64">
        <w:rPr>
          <w:rFonts w:ascii="Arial" w:hAnsi="Arial" w:cs="Arial"/>
          <w:sz w:val="24"/>
          <w:szCs w:val="24"/>
          <w:lang w:eastAsia="pt-BR"/>
        </w:rPr>
        <w:t>99</w:t>
      </w:r>
      <w:r w:rsidR="0015542D">
        <w:rPr>
          <w:rFonts w:ascii="Arial" w:hAnsi="Arial" w:cs="Arial"/>
          <w:sz w:val="24"/>
          <w:szCs w:val="24"/>
          <w:lang w:eastAsia="pt-BR"/>
        </w:rPr>
        <w:t>.00.00.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6) HABILITAÇÃO E QUALIFICAÇÃO MÍNIMA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PESSOA JURÍDICA: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a)Regularidade com a Fazenda Federal;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b)Regularidade com a Fazenda Estadual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c)Regularidade com a Fazenda Municipal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d)Regularidade com o FGTS;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  <w:lang w:val="pt-PT"/>
        </w:rPr>
        <w:t>f)Regularidade com a Justiça do Trabalho;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 w:eastAsia="pt-BR"/>
        </w:rPr>
      </w:pPr>
    </w:p>
    <w:p w:rsidR="00291166" w:rsidRPr="00291166" w:rsidRDefault="00291166" w:rsidP="00203B64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7) JUSTIFICATIVA DA ESCOLHA DO CONTRATADO</w:t>
      </w:r>
    </w:p>
    <w:p w:rsidR="00291166" w:rsidRPr="00BD6A58" w:rsidRDefault="00203B64" w:rsidP="00C63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especifica da realização </w:t>
      </w:r>
      <w:r w:rsidR="00C6342A">
        <w:rPr>
          <w:rFonts w:ascii="Arial" w:hAnsi="Arial" w:cs="Arial"/>
          <w:sz w:val="24"/>
          <w:szCs w:val="24"/>
        </w:rPr>
        <w:t xml:space="preserve">do evento a </w:t>
      </w:r>
      <w:r w:rsidR="00C6342A" w:rsidRPr="00C6342A">
        <w:rPr>
          <w:rFonts w:ascii="Arial" w:hAnsi="Arial" w:cs="Arial"/>
          <w:sz w:val="24"/>
          <w:szCs w:val="24"/>
        </w:rPr>
        <w:t>UNIÃO DOS VEREADORES DO BRASIL, CNPJ 83.594.978/0001-56</w:t>
      </w:r>
      <w:r>
        <w:rPr>
          <w:rFonts w:ascii="Arial" w:hAnsi="Arial" w:cs="Arial"/>
          <w:sz w:val="24"/>
          <w:szCs w:val="24"/>
        </w:rPr>
        <w:t xml:space="preserve"> </w:t>
      </w:r>
      <w:r w:rsidR="00291166" w:rsidRPr="00BD6A58">
        <w:rPr>
          <w:rFonts w:ascii="Arial" w:hAnsi="Arial" w:cs="Arial"/>
          <w:sz w:val="24"/>
          <w:szCs w:val="24"/>
        </w:rPr>
        <w:t xml:space="preserve">é a única fornecedora </w:t>
      </w:r>
      <w:r>
        <w:rPr>
          <w:rFonts w:ascii="Arial" w:hAnsi="Arial" w:cs="Arial"/>
          <w:sz w:val="24"/>
          <w:szCs w:val="24"/>
        </w:rPr>
        <w:t>do serviço</w:t>
      </w:r>
      <w:r w:rsidR="00291166" w:rsidRPr="00BD6A58">
        <w:rPr>
          <w:rFonts w:ascii="Arial" w:hAnsi="Arial" w:cs="Arial"/>
          <w:sz w:val="24"/>
          <w:szCs w:val="24"/>
        </w:rPr>
        <w:t>, razão pela qual a licitação resta inexigível, pois é inviável a</w:t>
      </w:r>
      <w:r w:rsidR="00A46090">
        <w:rPr>
          <w:rFonts w:ascii="Arial" w:hAnsi="Arial" w:cs="Arial"/>
          <w:sz w:val="24"/>
          <w:szCs w:val="24"/>
        </w:rPr>
        <w:t xml:space="preserve"> competição, conforme art. 74, III</w:t>
      </w:r>
      <w:r w:rsidR="00291166" w:rsidRPr="00BD6A58">
        <w:rPr>
          <w:rFonts w:ascii="Arial" w:hAnsi="Arial" w:cs="Arial"/>
          <w:sz w:val="24"/>
          <w:szCs w:val="24"/>
        </w:rPr>
        <w:t xml:space="preserve"> da Lei n° 14.133/2021:</w:t>
      </w:r>
    </w:p>
    <w:p w:rsidR="00291166" w:rsidRPr="00A46090" w:rsidRDefault="00291166" w:rsidP="00061DE9">
      <w:pPr>
        <w:spacing w:before="223" w:line="360" w:lineRule="auto"/>
        <w:ind w:left="2266" w:right="15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090">
        <w:rPr>
          <w:rFonts w:asciiTheme="minorHAnsi" w:hAnsiTheme="minorHAnsi" w:cstheme="minorHAnsi"/>
          <w:i/>
          <w:w w:val="80"/>
          <w:sz w:val="24"/>
          <w:szCs w:val="24"/>
        </w:rPr>
        <w:t xml:space="preserve">Art. 74. É inexigível a licitação quando inviável a competição, em especial nos </w:t>
      </w:r>
      <w:r w:rsidRPr="00A46090">
        <w:rPr>
          <w:rFonts w:asciiTheme="minorHAnsi" w:hAnsiTheme="minorHAnsi" w:cstheme="minorHAnsi"/>
          <w:i/>
          <w:w w:val="90"/>
          <w:sz w:val="24"/>
          <w:szCs w:val="24"/>
        </w:rPr>
        <w:t>casos de:</w:t>
      </w:r>
    </w:p>
    <w:p w:rsidR="00A46090" w:rsidRPr="00A46090" w:rsidRDefault="00291166" w:rsidP="00A46090">
      <w:pPr>
        <w:ind w:firstLine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hAnsiTheme="minorHAnsi" w:cstheme="minorHAnsi"/>
          <w:i/>
          <w:spacing w:val="-2"/>
          <w:w w:val="85"/>
          <w:sz w:val="24"/>
          <w:szCs w:val="24"/>
        </w:rPr>
        <w:t xml:space="preserve"> 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6" w:firstLine="2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b) pareceres, perícias e avaliações em geral;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 xml:space="preserve">f) </w:t>
      </w:r>
      <w:r w:rsidRPr="00C6342A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>treinamento e aperfeiçoamento de pessoal;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A46090" w:rsidRPr="00A46090" w:rsidRDefault="00A46090" w:rsidP="00A46090">
      <w:pPr>
        <w:ind w:left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291166" w:rsidRPr="00BD6A58" w:rsidRDefault="00291166" w:rsidP="00061DE9">
      <w:pPr>
        <w:pStyle w:val="PargrafodaLista"/>
        <w:widowControl w:val="0"/>
        <w:tabs>
          <w:tab w:val="left" w:pos="2366"/>
        </w:tabs>
        <w:autoSpaceDE w:val="0"/>
        <w:autoSpaceDN w:val="0"/>
        <w:spacing w:before="228" w:after="0" w:line="360" w:lineRule="auto"/>
        <w:ind w:left="2336" w:right="171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291166" w:rsidRDefault="00291166" w:rsidP="00203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Sendo assim, justifica-se, a escolha da </w:t>
      </w:r>
      <w:r w:rsidR="00C6342A" w:rsidRPr="00C6342A">
        <w:rPr>
          <w:rFonts w:ascii="Arial" w:hAnsi="Arial" w:cs="Arial"/>
          <w:sz w:val="24"/>
          <w:szCs w:val="24"/>
        </w:rPr>
        <w:t>UNIÃO DOS VEREADORES DO BRASIL, CNPJ 83.594.978/0001-56</w:t>
      </w:r>
      <w:r w:rsidRPr="00BD6A58">
        <w:rPr>
          <w:rFonts w:ascii="Arial" w:hAnsi="Arial" w:cs="Arial"/>
          <w:sz w:val="24"/>
          <w:szCs w:val="24"/>
        </w:rPr>
        <w:t xml:space="preserve">por ser a única fornecedora </w:t>
      </w:r>
      <w:r w:rsidR="00203B64">
        <w:rPr>
          <w:rFonts w:ascii="Arial" w:hAnsi="Arial" w:cs="Arial"/>
          <w:sz w:val="24"/>
          <w:szCs w:val="24"/>
        </w:rPr>
        <w:t>no momento deste tipo de serviço</w:t>
      </w:r>
      <w:r w:rsidRPr="00BD6A58">
        <w:rPr>
          <w:rFonts w:ascii="Arial" w:hAnsi="Arial" w:cs="Arial"/>
          <w:sz w:val="24"/>
          <w:szCs w:val="24"/>
        </w:rPr>
        <w:t>, havendo correspondência com o disposto no art. 74, I da Lei 14.133/2021.</w:t>
      </w:r>
    </w:p>
    <w:p w:rsidR="00203B64" w:rsidRDefault="00203B64" w:rsidP="00061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1166" w:rsidRPr="00291166" w:rsidRDefault="00203B64" w:rsidP="00203B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8)</w:t>
      </w:r>
      <w:r w:rsidR="00291166" w:rsidRPr="00291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1166">
        <w:rPr>
          <w:rFonts w:ascii="Arial" w:hAnsi="Arial" w:cs="Arial"/>
          <w:b/>
          <w:bCs/>
          <w:sz w:val="24"/>
          <w:szCs w:val="24"/>
          <w:u w:val="single"/>
        </w:rPr>
        <w:t>DISPOSIÇÕES FINAIS</w:t>
      </w:r>
    </w:p>
    <w:p w:rsidR="00291166" w:rsidRPr="00BD6A58" w:rsidRDefault="00291166" w:rsidP="00C634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Para fins de garantir a ampla publicidade, este ato que autoriza a inexigibilidade de licitação, junto com os demais documentos mencionados neste documento, será divulgado: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lastRenderedPageBreak/>
        <w:t>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</w:r>
      <w:r w:rsidR="000A6069">
        <w:rPr>
          <w:rFonts w:ascii="Arial" w:hAnsi="Arial" w:cs="Arial"/>
          <w:sz w:val="24"/>
          <w:szCs w:val="24"/>
        </w:rPr>
        <w:t xml:space="preserve">Portal de Transparência da Câmara de Vereadores  de </w:t>
      </w:r>
      <w:r w:rsidR="0015542D">
        <w:rPr>
          <w:rFonts w:ascii="Arial" w:hAnsi="Arial" w:cs="Arial"/>
          <w:sz w:val="24"/>
          <w:szCs w:val="24"/>
        </w:rPr>
        <w:t>campo Erê.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  <w:t>Diário Oficial dos Municípios – DOM (art. 176, p. ú., I da Lei nº 14.133/2021).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As questões decorrentes das previsões desta contratação que não possam ser dirimidas administrativamente serão processadas e julgadas no Foro da Comarca </w:t>
      </w:r>
      <w:r w:rsidR="0015542D">
        <w:rPr>
          <w:rFonts w:ascii="Arial" w:hAnsi="Arial" w:cs="Arial"/>
          <w:sz w:val="24"/>
          <w:szCs w:val="24"/>
        </w:rPr>
        <w:t>Campo Erê</w:t>
      </w:r>
      <w:r w:rsidRPr="00BD6A58">
        <w:rPr>
          <w:rFonts w:ascii="Arial" w:hAnsi="Arial" w:cs="Arial"/>
          <w:sz w:val="24"/>
          <w:szCs w:val="24"/>
        </w:rPr>
        <w:t>/SC, com exclusão de qualquer outro, por mais privilegiado que seja.</w:t>
      </w:r>
    </w:p>
    <w:p w:rsidR="00291166" w:rsidRPr="001C4B87" w:rsidRDefault="00291166" w:rsidP="00061DE9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291166" w:rsidRPr="0089194B" w:rsidRDefault="0015542D" w:rsidP="00061DE9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Campo Erê</w:t>
      </w:r>
      <w:r w:rsidR="00291166" w:rsidRPr="0089194B">
        <w:rPr>
          <w:rFonts w:ascii="Arial" w:hAnsi="Arial" w:cs="Arial"/>
          <w:sz w:val="24"/>
          <w:szCs w:val="24"/>
          <w:u w:val="none"/>
        </w:rPr>
        <w:t>,</w:t>
      </w:r>
      <w:r w:rsidR="00C6342A">
        <w:rPr>
          <w:rFonts w:ascii="Arial" w:hAnsi="Arial" w:cs="Arial"/>
          <w:spacing w:val="-1"/>
          <w:sz w:val="24"/>
          <w:szCs w:val="24"/>
          <w:u w:val="none"/>
        </w:rPr>
        <w:t xml:space="preserve"> 3 de abril </w:t>
      </w:r>
      <w:bookmarkStart w:id="0" w:name="_GoBack"/>
      <w:bookmarkEnd w:id="0"/>
      <w:r w:rsidR="00ED5B62">
        <w:rPr>
          <w:rFonts w:ascii="Arial" w:hAnsi="Arial" w:cs="Arial"/>
          <w:spacing w:val="-1"/>
          <w:sz w:val="24"/>
          <w:szCs w:val="24"/>
          <w:u w:val="none"/>
        </w:rPr>
        <w:t>de 2025.</w:t>
      </w:r>
    </w:p>
    <w:p w:rsidR="00291166" w:rsidRPr="0089194B" w:rsidRDefault="00291166" w:rsidP="00061DE9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291166" w:rsidRPr="0089194B" w:rsidRDefault="00291166" w:rsidP="00061DE9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291166" w:rsidRPr="0089194B" w:rsidRDefault="00ED5B62" w:rsidP="00061DE9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SUZIANI TESKE</w:t>
      </w:r>
    </w:p>
    <w:p w:rsidR="00291166" w:rsidRPr="00BD6A58" w:rsidRDefault="0015542D" w:rsidP="00A46090">
      <w:pPr>
        <w:pStyle w:val="Corpodetexto"/>
        <w:spacing w:before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Vereadores.</w:t>
      </w:r>
      <w:r w:rsidR="00A46090" w:rsidRPr="00BD6A58">
        <w:rPr>
          <w:rFonts w:ascii="Arial" w:hAnsi="Arial" w:cs="Arial"/>
          <w:b/>
          <w:sz w:val="24"/>
          <w:szCs w:val="24"/>
        </w:rPr>
        <w:t xml:space="preserve"> </w:t>
      </w:r>
    </w:p>
    <w:p w:rsidR="001F520D" w:rsidRPr="00FD7F8F" w:rsidRDefault="001F520D" w:rsidP="00061DE9">
      <w:pPr>
        <w:spacing w:line="360" w:lineRule="auto"/>
      </w:pPr>
    </w:p>
    <w:sectPr w:rsidR="001F520D" w:rsidRPr="00FD7F8F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506873">
      <w:r>
        <w:separator/>
      </w:r>
    </w:p>
  </w:endnote>
  <w:endnote w:type="continuationSeparator" w:id="0">
    <w:p w:rsidR="00EA1935" w:rsidRDefault="00EA1935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506873">
      <w:r>
        <w:separator/>
      </w:r>
    </w:p>
  </w:footnote>
  <w:footnote w:type="continuationSeparator" w:id="0">
    <w:p w:rsidR="00EA1935" w:rsidRDefault="00EA1935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7077"/>
      <w:gridCol w:w="1066"/>
    </w:tblGrid>
    <w:tr w:rsidR="00814456" w:rsidRPr="00D32814" w:rsidTr="0015542D">
      <w:trPr>
        <w:cantSplit/>
        <w:trHeight w:val="708"/>
      </w:trPr>
      <w:tc>
        <w:tcPr>
          <w:tcW w:w="1665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7077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ED5B62">
    <w:pPr>
      <w:pStyle w:val="Cabealho"/>
    </w:pPr>
    <w:r>
      <w:object w:dxaOrig="9864" w:dyaOrig="13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63.75pt" o:ole="">
          <v:imagedata r:id="rId1" o:title=""/>
        </v:shape>
        <o:OLEObject Type="Embed" ProgID="Word.Document.12" ShapeID="_x0000_i1025" DrawAspect="Content" ObjectID="_180518047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5B"/>
    <w:multiLevelType w:val="hybridMultilevel"/>
    <w:tmpl w:val="2FF064AE"/>
    <w:lvl w:ilvl="0" w:tplc="CE504868">
      <w:start w:val="1"/>
      <w:numFmt w:val="decimal"/>
      <w:lvlText w:val="%1)"/>
      <w:lvlJc w:val="left"/>
      <w:pPr>
        <w:ind w:left="212" w:hanging="212"/>
      </w:pPr>
      <w:rPr>
        <w:rFonts w:hint="default"/>
        <w:spacing w:val="0"/>
        <w:w w:val="82"/>
        <w:lang w:val="pt-PT" w:eastAsia="en-US" w:bidi="ar-SA"/>
      </w:rPr>
    </w:lvl>
    <w:lvl w:ilvl="1" w:tplc="1076F166">
      <w:start w:val="1"/>
      <w:numFmt w:val="upperRoman"/>
      <w:lvlText w:val="%2"/>
      <w:lvlJc w:val="left"/>
      <w:pPr>
        <w:ind w:left="2336" w:hanging="101"/>
      </w:pPr>
      <w:rPr>
        <w:rFonts w:hint="default"/>
        <w:spacing w:val="0"/>
        <w:w w:val="82"/>
        <w:lang w:val="pt-PT" w:eastAsia="en-US" w:bidi="ar-SA"/>
      </w:rPr>
    </w:lvl>
    <w:lvl w:ilvl="2" w:tplc="A0CAF730">
      <w:start w:val="1"/>
      <w:numFmt w:val="lowerLetter"/>
      <w:lvlText w:val="%3)"/>
      <w:lvlJc w:val="left"/>
      <w:pPr>
        <w:ind w:left="163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9E66390C">
      <w:numFmt w:val="bullet"/>
      <w:lvlText w:val="•"/>
      <w:lvlJc w:val="left"/>
      <w:pPr>
        <w:ind w:left="2330" w:hanging="101"/>
      </w:pPr>
      <w:rPr>
        <w:rFonts w:hint="default"/>
        <w:lang w:val="pt-PT" w:eastAsia="en-US" w:bidi="ar-SA"/>
      </w:rPr>
    </w:lvl>
    <w:lvl w:ilvl="4" w:tplc="D7CA14E6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5" w:tplc="29502DB6">
      <w:numFmt w:val="bullet"/>
      <w:lvlText w:val="•"/>
      <w:lvlJc w:val="left"/>
      <w:pPr>
        <w:ind w:left="4640" w:hanging="101"/>
      </w:pPr>
      <w:rPr>
        <w:rFonts w:hint="default"/>
        <w:lang w:val="pt-PT" w:eastAsia="en-US" w:bidi="ar-SA"/>
      </w:rPr>
    </w:lvl>
    <w:lvl w:ilvl="6" w:tplc="194E07CC">
      <w:numFmt w:val="bullet"/>
      <w:lvlText w:val="•"/>
      <w:lvlJc w:val="left"/>
      <w:pPr>
        <w:ind w:left="5795" w:hanging="101"/>
      </w:pPr>
      <w:rPr>
        <w:rFonts w:hint="default"/>
        <w:lang w:val="pt-PT" w:eastAsia="en-US" w:bidi="ar-SA"/>
      </w:rPr>
    </w:lvl>
    <w:lvl w:ilvl="7" w:tplc="8F7AB334">
      <w:numFmt w:val="bullet"/>
      <w:lvlText w:val="•"/>
      <w:lvlJc w:val="left"/>
      <w:pPr>
        <w:ind w:left="6950" w:hanging="101"/>
      </w:pPr>
      <w:rPr>
        <w:rFonts w:hint="default"/>
        <w:lang w:val="pt-PT" w:eastAsia="en-US" w:bidi="ar-SA"/>
      </w:rPr>
    </w:lvl>
    <w:lvl w:ilvl="8" w:tplc="58F0619C">
      <w:numFmt w:val="bullet"/>
      <w:lvlText w:val="•"/>
      <w:lvlJc w:val="left"/>
      <w:pPr>
        <w:ind w:left="8106" w:hanging="101"/>
      </w:pPr>
      <w:rPr>
        <w:rFonts w:hint="default"/>
        <w:lang w:val="pt-PT" w:eastAsia="en-US" w:bidi="ar-SA"/>
      </w:rPr>
    </w:lvl>
  </w:abstractNum>
  <w:abstractNum w:abstractNumId="1">
    <w:nsid w:val="0C320355"/>
    <w:multiLevelType w:val="hybridMultilevel"/>
    <w:tmpl w:val="8C809C82"/>
    <w:lvl w:ilvl="0" w:tplc="12BAB5A2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C3107C"/>
    <w:multiLevelType w:val="hybridMultilevel"/>
    <w:tmpl w:val="B92C3B6E"/>
    <w:lvl w:ilvl="0" w:tplc="E8E645AE">
      <w:start w:val="1"/>
      <w:numFmt w:val="upperRoman"/>
      <w:lvlText w:val="%1-"/>
      <w:lvlJc w:val="left"/>
      <w:pPr>
        <w:ind w:left="17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1DE9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A26B4"/>
    <w:rsid w:val="000A6069"/>
    <w:rsid w:val="000B3A95"/>
    <w:rsid w:val="000C09FB"/>
    <w:rsid w:val="0013254F"/>
    <w:rsid w:val="00134393"/>
    <w:rsid w:val="00135CEA"/>
    <w:rsid w:val="00153EBA"/>
    <w:rsid w:val="0015542D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03B64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91166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481"/>
    <w:rsid w:val="004C7FB1"/>
    <w:rsid w:val="004D538E"/>
    <w:rsid w:val="004E28B4"/>
    <w:rsid w:val="00506873"/>
    <w:rsid w:val="0051102A"/>
    <w:rsid w:val="0051721F"/>
    <w:rsid w:val="005223C7"/>
    <w:rsid w:val="00524FF2"/>
    <w:rsid w:val="0054100C"/>
    <w:rsid w:val="005508CC"/>
    <w:rsid w:val="0055747C"/>
    <w:rsid w:val="00562075"/>
    <w:rsid w:val="005915D5"/>
    <w:rsid w:val="00594933"/>
    <w:rsid w:val="005A4DDE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97D86"/>
    <w:rsid w:val="006A798F"/>
    <w:rsid w:val="006B399D"/>
    <w:rsid w:val="006D2D97"/>
    <w:rsid w:val="006E70CB"/>
    <w:rsid w:val="006F601F"/>
    <w:rsid w:val="0070336D"/>
    <w:rsid w:val="00740CE2"/>
    <w:rsid w:val="00785176"/>
    <w:rsid w:val="007A289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46090"/>
    <w:rsid w:val="00A5479E"/>
    <w:rsid w:val="00A62277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6342A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7345A"/>
    <w:rsid w:val="00EA1935"/>
    <w:rsid w:val="00EA7DC9"/>
    <w:rsid w:val="00EB6969"/>
    <w:rsid w:val="00ED5B62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o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5</cp:revision>
  <cp:lastPrinted>2025-04-03T13:15:00Z</cp:lastPrinted>
  <dcterms:created xsi:type="dcterms:W3CDTF">2024-01-30T16:34:00Z</dcterms:created>
  <dcterms:modified xsi:type="dcterms:W3CDTF">2025-04-03T13:15:00Z</dcterms:modified>
</cp:coreProperties>
</file>